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CECBD">
      <w:pPr>
        <w:pStyle w:val="2"/>
        <w:keepNext w:val="0"/>
        <w:keepLines w:val="0"/>
        <w:widowControl/>
        <w:suppressLineNumbers w:val="0"/>
        <w:spacing w:before="0" w:beforeAutospacing="0" w:after="0" w:afterAutospacing="0" w:line="18" w:lineRule="atLeast"/>
        <w:jc w:val="center"/>
      </w:pPr>
      <w:r>
        <w:rPr>
          <w:b/>
          <w:bCs/>
          <w:i w:val="0"/>
          <w:iCs w:val="0"/>
          <w:caps w:val="0"/>
          <w:color w:val="212529"/>
          <w:spacing w:val="0"/>
          <w:shd w:val="clear" w:fill="FFFFFF"/>
        </w:rPr>
        <w:t>RFID射频识别中的近场天线</w:t>
      </w:r>
    </w:p>
    <w:p w14:paraId="29550319">
      <w:pPr>
        <w:pStyle w:val="2"/>
        <w:keepNext w:val="0"/>
        <w:keepLines w:val="0"/>
        <w:widowControl/>
        <w:suppressLineNumbers w:val="0"/>
      </w:pPr>
      <w:r>
        <w:t>一、RFID射频识别</w:t>
      </w:r>
    </w:p>
    <w:p w14:paraId="0FCD9DE9">
      <w:pPr>
        <w:pStyle w:val="3"/>
        <w:keepNext w:val="0"/>
        <w:keepLines w:val="0"/>
        <w:widowControl/>
        <w:suppressLineNumbers w:val="0"/>
        <w:ind w:left="0" w:firstLine="420"/>
      </w:pPr>
      <w:r>
        <w:t>射频识别（RFID）是无线电频率识别(Radio Frequency ldentification）的简称，即通过无线电波进行识别。</w:t>
      </w:r>
    </w:p>
    <w:p w14:paraId="3B7FE83A">
      <w:pPr>
        <w:pStyle w:val="3"/>
        <w:keepNext w:val="0"/>
        <w:keepLines w:val="0"/>
        <w:widowControl/>
        <w:suppressLineNumbers w:val="0"/>
        <w:ind w:left="0" w:firstLine="420"/>
      </w:pPr>
      <w:r>
        <w:t>RFID射频识别是一种非接触式的自动识别技术，由RFID电子标签、RFID阅读器和计算机网络等构成。它通过射频信号自动识别目标对象并获取相关数据，识别工作无须人工干预，可工作于各种恶劣环境。</w:t>
      </w:r>
    </w:p>
    <w:p w14:paraId="315125D3">
      <w:pPr>
        <w:pStyle w:val="2"/>
        <w:keepNext w:val="0"/>
        <w:keepLines w:val="0"/>
        <w:widowControl/>
        <w:suppressLineNumbers w:val="0"/>
      </w:pPr>
      <w:r>
        <w:t>二、RFID应用系统</w:t>
      </w:r>
    </w:p>
    <w:p w14:paraId="1DEFF467">
      <w:pPr>
        <w:pStyle w:val="3"/>
        <w:keepNext w:val="0"/>
        <w:keepLines w:val="0"/>
        <w:widowControl/>
        <w:suppressLineNumbers w:val="0"/>
        <w:ind w:left="0" w:firstLine="420"/>
        <w:rPr>
          <w:rFonts w:hint="eastAsia" w:eastAsiaTheme="minorEastAsia"/>
          <w:lang w:eastAsia="zh-CN"/>
        </w:rPr>
      </w:pPr>
      <w:r>
        <w:rPr>
          <w:color w:val="000000"/>
        </w:rPr>
        <w:t>RFID应用系统的基本组成：标签、阅读器、天线</w:t>
      </w:r>
      <w:r>
        <w:rPr>
          <w:rFonts w:hint="eastAsia"/>
          <w:color w:val="000000"/>
          <w:lang w:val="en-US" w:eastAsia="zh-CN"/>
        </w:rPr>
        <w:t>.</w:t>
      </w:r>
      <w:bookmarkStart w:id="0" w:name="_GoBack"/>
      <w:bookmarkEnd w:id="0"/>
    </w:p>
    <w:p w14:paraId="1DEFE085">
      <w:pPr>
        <w:pStyle w:val="3"/>
        <w:keepNext w:val="0"/>
        <w:keepLines w:val="0"/>
        <w:widowControl/>
        <w:suppressLineNumbers w:val="0"/>
        <w:ind w:left="0" w:firstLine="420"/>
      </w:pPr>
      <w:r>
        <w:t>标签（Tag）：由耦合元件及芯片组成，每个标签具有唯一的电子编码，附着在物体上标识目标对象；</w:t>
      </w:r>
    </w:p>
    <w:p w14:paraId="72A0B98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057650" cy="1046480"/>
            <wp:effectExtent l="0" t="0" r="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57650" cy="1046480"/>
                    </a:xfrm>
                    <a:prstGeom prst="rect">
                      <a:avLst/>
                    </a:prstGeom>
                    <a:noFill/>
                    <a:ln w="9525">
                      <a:noFill/>
                    </a:ln>
                  </pic:spPr>
                </pic:pic>
              </a:graphicData>
            </a:graphic>
          </wp:inline>
        </w:drawing>
      </w:r>
    </w:p>
    <w:p w14:paraId="7706514B">
      <w:pPr>
        <w:pStyle w:val="3"/>
        <w:keepNext w:val="0"/>
        <w:keepLines w:val="0"/>
        <w:widowControl/>
        <w:suppressLineNumbers w:val="0"/>
        <w:ind w:left="0" w:firstLine="420"/>
      </w:pPr>
      <w:r>
        <w:t>阅读器（Reader）：在RFID系统中，阅读器是RFID最基本的构成组件之一。是采集或写入标签信息的设备，可设计为手持式或固定式；</w:t>
      </w:r>
    </w:p>
    <w:p w14:paraId="74099957">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019300" cy="11334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019300" cy="1133475"/>
                    </a:xfrm>
                    <a:prstGeom prst="rect">
                      <a:avLst/>
                    </a:prstGeom>
                    <a:noFill/>
                    <a:ln w="9525">
                      <a:noFill/>
                    </a:ln>
                  </pic:spPr>
                </pic:pic>
              </a:graphicData>
            </a:graphic>
          </wp:inline>
        </w:drawing>
      </w:r>
    </w:p>
    <w:p w14:paraId="702251F2">
      <w:pPr>
        <w:pStyle w:val="3"/>
        <w:keepNext w:val="0"/>
        <w:keepLines w:val="0"/>
        <w:widowControl/>
        <w:suppressLineNumbers w:val="0"/>
        <w:ind w:left="0" w:firstLine="420"/>
      </w:pPr>
      <w:r>
        <w:t>天线（Antenna）：在RFID系统中，天线在电子标签和RFID阅读器之间传递射频信号。</w:t>
      </w:r>
    </w:p>
    <w:p w14:paraId="49DA4D5F">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789170" cy="2696210"/>
            <wp:effectExtent l="0" t="0" r="11430" b="889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789170" cy="2696210"/>
                    </a:xfrm>
                    <a:prstGeom prst="rect">
                      <a:avLst/>
                    </a:prstGeom>
                    <a:noFill/>
                    <a:ln w="9525">
                      <a:noFill/>
                    </a:ln>
                  </pic:spPr>
                </pic:pic>
              </a:graphicData>
            </a:graphic>
          </wp:inline>
        </w:drawing>
      </w:r>
    </w:p>
    <w:p w14:paraId="25FB5880">
      <w:pPr>
        <w:pStyle w:val="2"/>
        <w:keepNext w:val="0"/>
        <w:keepLines w:val="0"/>
        <w:widowControl/>
        <w:suppressLineNumbers w:val="0"/>
      </w:pPr>
      <w:r>
        <w:t>三、天线的重要性</w:t>
      </w:r>
    </w:p>
    <w:p w14:paraId="4E9E1516">
      <w:pPr>
        <w:pStyle w:val="3"/>
        <w:keepNext w:val="0"/>
        <w:keepLines w:val="0"/>
        <w:widowControl/>
        <w:suppressLineNumbers w:val="0"/>
        <w:ind w:left="0" w:firstLine="420"/>
      </w:pPr>
      <w:r>
        <w:t>在通信技术领域，天线具有重要作用。不管是发射器还是接收器，都需要用到天线，合适的天线可以优化网络，增加通信范围和可靠性，不合适的天线则会导致通信质量下降。</w:t>
      </w:r>
    </w:p>
    <w:p w14:paraId="76F7BDA1">
      <w:pPr>
        <w:pStyle w:val="3"/>
        <w:keepNext w:val="0"/>
        <w:keepLines w:val="0"/>
        <w:widowControl/>
        <w:suppressLineNumbers w:val="0"/>
        <w:ind w:left="0" w:firstLine="420"/>
      </w:pPr>
      <w:r>
        <w:t>既然天线如此重要，德杉科技小编将给大家介绍天线的原理以及天线其中一类——近场天线。</w:t>
      </w:r>
    </w:p>
    <w:p w14:paraId="19624DB4">
      <w:pPr>
        <w:pStyle w:val="2"/>
        <w:keepNext w:val="0"/>
        <w:keepLines w:val="0"/>
        <w:widowControl/>
        <w:suppressLineNumbers w:val="0"/>
      </w:pPr>
      <w:r>
        <w:t>四、什么是天线</w:t>
      </w:r>
    </w:p>
    <w:p w14:paraId="46C1FD03">
      <w:pPr>
        <w:pStyle w:val="3"/>
        <w:keepNext w:val="0"/>
        <w:keepLines w:val="0"/>
        <w:widowControl/>
        <w:suppressLineNumbers w:val="0"/>
        <w:ind w:left="0" w:firstLine="420"/>
      </w:pPr>
      <w:r>
        <w:t>天线就是把电场转换为电磁波的设备。</w:t>
      </w:r>
    </w:p>
    <w:p w14:paraId="49B0C1CA">
      <w:pPr>
        <w:pStyle w:val="2"/>
        <w:keepNext w:val="0"/>
        <w:keepLines w:val="0"/>
        <w:widowControl/>
        <w:suppressLineNumbers w:val="0"/>
      </w:pPr>
      <w:r>
        <w:t>五、天线的原理</w:t>
      </w:r>
    </w:p>
    <w:p w14:paraId="590DAC36">
      <w:pPr>
        <w:pStyle w:val="3"/>
        <w:keepNext w:val="0"/>
        <w:keepLines w:val="0"/>
        <w:widowControl/>
        <w:suppressLineNumbers w:val="0"/>
        <w:ind w:left="0" w:firstLine="420"/>
      </w:pPr>
      <w:r>
        <w:t>天线把电场转换为磁场从而形成电磁波把信号传送，反向则把磁场转换为电场然后通过线路传送给设备，从而形成无线信号的发射与接收。</w:t>
      </w:r>
    </w:p>
    <w:p w14:paraId="0910407C">
      <w:pPr>
        <w:pStyle w:val="2"/>
        <w:keepNext w:val="0"/>
        <w:keepLines w:val="0"/>
        <w:widowControl/>
        <w:suppressLineNumbers w:val="0"/>
      </w:pPr>
      <w:r>
        <w:t>六、什么是近场天线</w:t>
      </w:r>
    </w:p>
    <w:p w14:paraId="1690C276">
      <w:pPr>
        <w:pStyle w:val="3"/>
        <w:keepNext w:val="0"/>
        <w:keepLines w:val="0"/>
        <w:widowControl/>
        <w:suppressLineNumbers w:val="0"/>
        <w:ind w:left="0" w:firstLine="420"/>
      </w:pPr>
      <w:r>
        <w:t>近场天线顾名思义就是近距离读取的圆极化天线，能量辐射集中约束在天线正上方相对近的范围，保证了近距离的读取效果，而不误读或串读到周边电子标签的一种天线。</w:t>
      </w:r>
    </w:p>
    <w:p w14:paraId="3A290DE0">
      <w:pPr>
        <w:pStyle w:val="3"/>
        <w:keepNext w:val="0"/>
        <w:keepLines w:val="0"/>
        <w:widowControl/>
        <w:suppressLineNumbers w:val="0"/>
        <w:ind w:left="0" w:firstLine="420"/>
      </w:pPr>
      <w:r>
        <w:t>我们已有的不同尺寸的近场天线。</w:t>
      </w:r>
    </w:p>
    <w:p w14:paraId="01C17D9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734175" cy="325755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734175" cy="3257550"/>
                    </a:xfrm>
                    <a:prstGeom prst="rect">
                      <a:avLst/>
                    </a:prstGeom>
                    <a:noFill/>
                    <a:ln w="9525">
                      <a:noFill/>
                    </a:ln>
                  </pic:spPr>
                </pic:pic>
              </a:graphicData>
            </a:graphic>
          </wp:inline>
        </w:drawing>
      </w:r>
    </w:p>
    <w:p w14:paraId="5C4DCACD">
      <w:pPr>
        <w:pStyle w:val="3"/>
        <w:keepNext w:val="0"/>
        <w:keepLines w:val="0"/>
        <w:widowControl/>
        <w:suppressLineNumbers w:val="0"/>
        <w:jc w:val="center"/>
      </w:pPr>
      <w:r>
        <w:t>95*95*15mm</w:t>
      </w:r>
    </w:p>
    <w:p w14:paraId="05791E1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667500" cy="334327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6667500" cy="3343275"/>
                    </a:xfrm>
                    <a:prstGeom prst="rect">
                      <a:avLst/>
                    </a:prstGeom>
                    <a:noFill/>
                    <a:ln w="9525">
                      <a:noFill/>
                    </a:ln>
                  </pic:spPr>
                </pic:pic>
              </a:graphicData>
            </a:graphic>
          </wp:inline>
        </w:drawing>
      </w:r>
    </w:p>
    <w:p w14:paraId="046A38CB">
      <w:pPr>
        <w:pStyle w:val="3"/>
        <w:keepNext w:val="0"/>
        <w:keepLines w:val="0"/>
        <w:widowControl/>
        <w:suppressLineNumbers w:val="0"/>
        <w:jc w:val="center"/>
      </w:pPr>
      <w:r>
        <w:t>220*220*15mm</w:t>
      </w:r>
    </w:p>
    <w:p w14:paraId="5606C5F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210300" cy="336232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6210300" cy="3362325"/>
                    </a:xfrm>
                    <a:prstGeom prst="rect">
                      <a:avLst/>
                    </a:prstGeom>
                    <a:noFill/>
                    <a:ln w="9525">
                      <a:noFill/>
                    </a:ln>
                  </pic:spPr>
                </pic:pic>
              </a:graphicData>
            </a:graphic>
          </wp:inline>
        </w:drawing>
      </w:r>
    </w:p>
    <w:p w14:paraId="3D08E50C">
      <w:pPr>
        <w:pStyle w:val="3"/>
        <w:keepNext w:val="0"/>
        <w:keepLines w:val="0"/>
        <w:widowControl/>
        <w:suppressLineNumbers w:val="0"/>
        <w:jc w:val="center"/>
      </w:pPr>
      <w:r>
        <w:t>300*300*10mm</w:t>
      </w:r>
    </w:p>
    <w:p w14:paraId="4E97903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67425" cy="311467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6067425" cy="3114675"/>
                    </a:xfrm>
                    <a:prstGeom prst="rect">
                      <a:avLst/>
                    </a:prstGeom>
                    <a:noFill/>
                    <a:ln w="9525">
                      <a:noFill/>
                    </a:ln>
                  </pic:spPr>
                </pic:pic>
              </a:graphicData>
            </a:graphic>
          </wp:inline>
        </w:drawing>
      </w:r>
    </w:p>
    <w:p w14:paraId="4CB6E7E5">
      <w:pPr>
        <w:pStyle w:val="3"/>
        <w:keepNext w:val="0"/>
        <w:keepLines w:val="0"/>
        <w:widowControl/>
        <w:suppressLineNumbers w:val="0"/>
        <w:jc w:val="center"/>
      </w:pPr>
      <w:r>
        <w:t>300*450*10mm</w:t>
      </w:r>
    </w:p>
    <w:p w14:paraId="717A7C39">
      <w:pPr>
        <w:pStyle w:val="2"/>
        <w:keepNext w:val="0"/>
        <w:keepLines w:val="0"/>
        <w:widowControl/>
        <w:suppressLineNumbers w:val="0"/>
      </w:pPr>
      <w:r>
        <w:t>七、近场天线的一般应用</w:t>
      </w:r>
    </w:p>
    <w:p w14:paraId="245CD1AB">
      <w:pPr>
        <w:pStyle w:val="3"/>
        <w:keepNext w:val="0"/>
        <w:keepLines w:val="0"/>
        <w:widowControl/>
        <w:suppressLineNumbers w:val="0"/>
        <w:ind w:left="0" w:firstLine="420"/>
      </w:pPr>
      <w:r>
        <w:t>其应用主要针对于需要近距离读取且不误读到天线周围的标签的项目，例如珠宝盘点管理、医疗器械管理、无人超市结算、会场签到等。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Dk0NjY4NjRiYTJkMzcwMWIzZDI0YWVhOTQ2ODQifQ=="/>
  </w:docVars>
  <w:rsids>
    <w:rsidRoot w:val="5C64339D"/>
    <w:rsid w:val="3DB6302D"/>
    <w:rsid w:val="5C64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_Style 5"/>
    <w:basedOn w:val="1"/>
    <w:next w:val="1"/>
    <w:uiPriority w:val="0"/>
    <w:pPr>
      <w:pBdr>
        <w:bottom w:val="single" w:color="auto" w:sz="6" w:space="1"/>
      </w:pBdr>
      <w:jc w:val="center"/>
    </w:pPr>
    <w:rPr>
      <w:rFonts w:ascii="Arial" w:eastAsia="宋体"/>
      <w:vanish/>
      <w:sz w:val="16"/>
    </w:rPr>
  </w:style>
  <w:style w:type="paragraph" w:customStyle="1" w:styleId="7">
    <w:name w:val="_Style 6"/>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690</Words>
  <Characters>808</Characters>
  <Lines>0</Lines>
  <Paragraphs>0</Paragraphs>
  <TotalTime>0</TotalTime>
  <ScaleCrop>false</ScaleCrop>
  <LinksUpToDate>false</LinksUpToDate>
  <CharactersWithSpaces>810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2024-08-29T02:56:00Z</dcterms:created>
  <dc:creator>醒</dc:creator>
  <cp:lastModifiedBy>醒</cp:lastModifiedBy>
  <dcterms:modified xsi:type="dcterms:W3CDTF">2020-03-13T06:31:07Z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D8AF95CE81514E05B9C36ADE1FCC7DE7_11</vt:lpwstr>
  </property>
</Properties>
</file>