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1EE2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jc w:val="center"/>
        <w:rPr>
          <w:b/>
          <w:bCs/>
          <w:sz w:val="32"/>
          <w:szCs w:val="32"/>
        </w:rPr>
      </w:pPr>
      <w:r>
        <w:rPr>
          <w:b/>
          <w:bCs/>
          <w:i w:val="0"/>
          <w:iCs w:val="0"/>
          <w:caps w:val="0"/>
          <w:color w:val="212529"/>
          <w:spacing w:val="0"/>
          <w:sz w:val="32"/>
          <w:szCs w:val="32"/>
          <w:shd w:val="clear" w:fill="FFFFFF"/>
        </w:rPr>
        <w:t>微带天线的应用与扩展</w:t>
      </w:r>
    </w:p>
    <w:p w14:paraId="252744BF">
      <w:pPr>
        <w:pStyle w:val="6"/>
      </w:pPr>
      <w:r>
        <w:t>窗体顶端</w:t>
      </w:r>
    </w:p>
    <w:p w14:paraId="2BA7A42D"/>
    <w:p w14:paraId="237446CC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01微带天线应用背景</w:t>
      </w:r>
      <w:bookmarkStart w:id="0" w:name="_GoBack"/>
      <w:bookmarkEnd w:id="0"/>
    </w:p>
    <w:p w14:paraId="03F3BC1E">
      <w:pPr>
        <w:pStyle w:val="3"/>
        <w:keepNext w:val="0"/>
        <w:keepLines w:val="0"/>
        <w:widowControl/>
        <w:suppressLineNumbers w:val="0"/>
        <w:ind w:left="0" w:firstLine="420"/>
        <w:jc w:val="left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微带天线最初作为火箭和导弹上的共形全向天线获得了应用，现在微带天线广泛应用于大约100MHz～100GHz的宽广频域上的大量无线电设备中，特别是飞行器上和地面便携设备中。微带天线的特征是比通常的微波天线有更多的物理参数，具有任意的几何形状和尺寸，有三种基本类型：微带贴片天线、微带行波天线和微带缝隙天线。</w:t>
      </w:r>
    </w:p>
    <w:p w14:paraId="4F747FCF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367790" cy="1454785"/>
            <wp:effectExtent l="0" t="0" r="381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550670" cy="1492250"/>
            <wp:effectExtent l="0" t="0" r="11430" b="1270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569C08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和常用的微波天线相比，微带天线具有以下优点：</w:t>
      </w:r>
    </w:p>
    <w:p w14:paraId="5DFA8FDF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5F5F4"/>
        </w:rPr>
        <w:t>体积小、重量轻、低剖面：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能与载体共形，并且除了在馈电点处要开出引线外，不破坏载体的机械结构。</w:t>
      </w:r>
    </w:p>
    <w:p w14:paraId="2AE8AE6F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  <w:shd w:val="clear" w:fill="F5F5F4"/>
        </w:rPr>
        <w:t>性能多样化：</w:t>
      </w:r>
      <w:r>
        <w:rPr>
          <w:rFonts w:hint="eastAsia" w:ascii="宋体" w:hAnsi="宋体" w:eastAsia="宋体" w:cs="宋体"/>
          <w:color w:val="000000"/>
          <w:sz w:val="18"/>
          <w:szCs w:val="18"/>
        </w:rPr>
        <w:t>设计的微带元最大辐射方向可以在边射到端射范围内调整，实现多种几何方式，还可以实现在双频或多频方式下工作。</w:t>
      </w:r>
    </w:p>
    <w:p w14:paraId="01F6758E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适合大规模生产：能够与有源器件、电路集成为统一的组件，适合大规模生产，简化整机的制作和调试，大大降低成本。</w:t>
      </w:r>
    </w:p>
    <w:p w14:paraId="73331F0A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和其它天线相比，微带天线缺点如下：</w:t>
      </w:r>
    </w:p>
    <w:p w14:paraId="6FAEC6E7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相对带宽较窄：相对带宽较窄，特别是谐振式微带天线（目前已经有了一些改进方法）。</w:t>
      </w:r>
    </w:p>
    <w:p w14:paraId="63F5D8C6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损耗较大：损耗较大，因此效率较低，特别是行波型微带天线，在匹配负载上有较大损耗。</w:t>
      </w:r>
    </w:p>
    <w:p w14:paraId="43B6169D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单个微带天线的功率容量较小：介质基片对性能影响较大。由于工艺条件的限制，批量生产的介质基片的均匀性和一致性还有欠缺，影响了微带天线的批产和大型天线阵的构建。</w:t>
      </w:r>
    </w:p>
    <w:p w14:paraId="7BDF8232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02微带天线应用场景</w:t>
      </w:r>
    </w:p>
    <w:p w14:paraId="6EE8EC2B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在许多实际设计中，微带天线的优点远远超过它的缺点。在一些显要的系统中已经应用微带天线的有：</w:t>
      </w:r>
    </w:p>
    <w:p w14:paraId="14B7AD24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23205" cy="1210945"/>
            <wp:effectExtent l="0" t="0" r="10795" b="825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320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E6982C"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移动通信：随身和手持电话、舱内和车顶天线、基站天线</w:t>
      </w:r>
    </w:p>
    <w:p w14:paraId="2B9BE0F1"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飞机天线：高度表、通信与导航</w:t>
      </w:r>
    </w:p>
    <w:p w14:paraId="263472A9"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卫星天线：星载多波束天线、移动式地面站、直播卫星电视接收机</w:t>
      </w:r>
    </w:p>
    <w:p w14:paraId="33B5BA78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31080" cy="1139825"/>
            <wp:effectExtent l="0" t="0" r="7620" b="3175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31080" cy="1139825"/>
            <wp:effectExtent l="0" t="0" r="7620" b="317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CD6ED06"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雷达：防撞雷达、防盗报警器、相控阵雷达</w:t>
      </w:r>
    </w:p>
    <w:p w14:paraId="43D21131"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遥感：综合口径雷达</w:t>
      </w:r>
    </w:p>
    <w:p w14:paraId="06CC3172"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气象和射电天文：气象雷达、亚毫米波接收机</w:t>
      </w:r>
    </w:p>
    <w:p w14:paraId="6ED20C3D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03德杉微带天线应用项目实例</w:t>
      </w:r>
    </w:p>
    <w:p w14:paraId="3238B7A9">
      <w:pPr>
        <w:pStyle w:val="3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工具车应用</w:t>
      </w:r>
    </w:p>
    <w:p w14:paraId="556F29F6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064385" cy="2452370"/>
            <wp:effectExtent l="0" t="0" r="12065" b="508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2452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29485" cy="2623185"/>
            <wp:effectExtent l="0" t="0" r="18415" b="571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2623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A3FBAA"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在工具车上的应用：该项目采用RFID技术结合微带天线的使用，对工具车内的工具标签进行识别，从而达到重要工具的资产管理。</w:t>
      </w:r>
    </w:p>
    <w:p w14:paraId="2E1A2579">
      <w:pPr>
        <w:pStyle w:val="3"/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通道门应用</w:t>
      </w:r>
    </w:p>
    <w:p w14:paraId="457AD181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48535" cy="2974340"/>
            <wp:effectExtent l="0" t="0" r="18415" b="16510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48535" cy="2974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614295" cy="2964180"/>
            <wp:effectExtent l="0" t="0" r="14605" b="7620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2964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7BF5FA7">
      <w:pPr>
        <w:pStyle w:val="3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在通道门上的应用：该项目采用1×4的微带天线阵来实现对电表标签的识别，从而对库房电表进行出入库的管理。</w:t>
      </w:r>
    </w:p>
    <w:p w14:paraId="10611735"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04总结</w:t>
      </w:r>
    </w:p>
    <w:p w14:paraId="5259BAE6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hint="eastAsia" w:ascii="宋体" w:hAnsi="宋体" w:eastAsia="宋体" w:cs="宋体"/>
          <w:color w:val="000000"/>
          <w:sz w:val="18"/>
          <w:szCs w:val="18"/>
        </w:rPr>
        <w:t>微带天线结构的广适性与近年来火热的RFID技术相结合碰撞出了奇妙的火花，在仓储管理、物资收纳、重要文件器材跟踪等领域提供了更为有利的技术条件，为企业数字化转型提供了更加合理的方案。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NDk0NjY4NjRiYTJkMzcwMWIzZDI0YWVhOTQ2ODQifQ=="/>
  </w:docVars>
  <w:rsids>
    <w:rsidRoot w:val="142204F7"/>
    <w:rsid w:val="10E74FC8"/>
    <w:rsid w:val="142204F7"/>
    <w:rsid w:val="7A90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_Style 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6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904</Words>
  <Characters>924</Characters>
  <Lines>0</Lines>
  <Paragraphs>0</Paragraphs>
  <TotalTime>0</TotalTime>
  <ScaleCrop>false</ScaleCrop>
  <LinksUpToDate>false</LinksUpToDate>
  <CharactersWithSpaces>926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2024-09-04T02:54:00Z</dcterms:created>
  <dc:creator>醒</dc:creator>
  <cp:lastModifiedBy>醒</cp:lastModifiedBy>
  <dcterms:modified xsi:type="dcterms:W3CDTF">2023-01-17T09:20:52Z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961B7B2C6CC34C798C2BD73DCB662DD7_11</vt:lpwstr>
  </property>
</Properties>
</file>