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710CA7">
      <w:pPr>
        <w:adjustRightInd w:val="0"/>
        <w:snapToGrid w:val="0"/>
        <w:spacing w:line="360" w:lineRule="auto"/>
        <w:ind w:firstLine="640" w:firstLineChars="200"/>
        <w:jc w:val="center"/>
        <w:rPr>
          <w:rFonts w:ascii="黑体" w:hAnsi="黑体" w:eastAsia="黑体"/>
          <w:color w:val="auto"/>
          <w:sz w:val="32"/>
          <w:szCs w:val="32"/>
        </w:rPr>
      </w:pPr>
      <w:r>
        <w:rPr>
          <w:rFonts w:hint="eastAsia" w:ascii="黑体" w:hAnsi="黑体" w:eastAsia="黑体"/>
          <w:color w:val="auto"/>
          <w:sz w:val="32"/>
          <w:szCs w:val="32"/>
        </w:rPr>
        <w:t>系统可靠性、维修性设计方法</w:t>
      </w:r>
    </w:p>
    <w:p w14:paraId="08FF1BB1">
      <w:pPr>
        <w:adjustRightInd w:val="0"/>
        <w:snapToGrid w:val="0"/>
        <w:spacing w:line="360" w:lineRule="auto"/>
        <w:outlineLvl w:val="0"/>
        <w:rPr>
          <w:rFonts w:ascii="宋体" w:hAnsi="宋体" w:eastAsia="宋体"/>
          <w:color w:val="auto"/>
          <w:sz w:val="24"/>
          <w:szCs w:val="24"/>
        </w:rPr>
      </w:pPr>
      <w:r>
        <w:rPr>
          <w:rFonts w:hint="eastAsia" w:ascii="宋体" w:hAnsi="宋体" w:eastAsia="宋体"/>
          <w:color w:val="auto"/>
          <w:sz w:val="24"/>
          <w:szCs w:val="24"/>
        </w:rPr>
        <w:t>一、可靠性、维修性定义</w:t>
      </w:r>
    </w:p>
    <w:p w14:paraId="3DD6118B">
      <w:pPr>
        <w:pStyle w:val="3"/>
        <w:numPr>
          <w:ilvl w:val="0"/>
          <w:numId w:val="1"/>
        </w:numPr>
        <w:adjustRightInd w:val="0"/>
        <w:snapToGrid w:val="0"/>
        <w:spacing w:before="0" w:after="0" w:line="360" w:lineRule="auto"/>
        <w:rPr>
          <w:rFonts w:ascii="宋体" w:hAnsi="宋体" w:eastAsia="宋体"/>
          <w:color w:val="auto"/>
          <w:sz w:val="24"/>
          <w:szCs w:val="24"/>
        </w:rPr>
      </w:pPr>
      <w:r>
        <w:rPr>
          <w:rFonts w:hint="eastAsia" w:ascii="宋体" w:hAnsi="宋体" w:eastAsia="宋体"/>
          <w:color w:val="auto"/>
          <w:sz w:val="24"/>
          <w:szCs w:val="24"/>
        </w:rPr>
        <w:t>MTBF的定义</w:t>
      </w:r>
    </w:p>
    <w:p w14:paraId="586BDCD5">
      <w:pPr>
        <w:adjustRightInd w:val="0"/>
        <w:snapToGrid w:val="0"/>
        <w:spacing w:line="360" w:lineRule="auto"/>
        <w:ind w:firstLine="560"/>
        <w:rPr>
          <w:rFonts w:ascii="宋体" w:hAnsi="宋体" w:eastAsia="宋体"/>
          <w:color w:val="auto"/>
          <w:sz w:val="24"/>
          <w:szCs w:val="24"/>
        </w:rPr>
      </w:pPr>
      <w:r>
        <w:rPr>
          <w:rFonts w:hint="eastAsia" w:ascii="宋体" w:hAnsi="宋体" w:eastAsia="宋体"/>
          <w:color w:val="auto"/>
          <w:sz w:val="24"/>
          <w:szCs w:val="24"/>
        </w:rPr>
        <w:t>MTBF是Mean Time Between Failure的缩写，就是设备2次故障之间的平均时间间隔，称之为平均故障间隔时间。</w:t>
      </w:r>
    </w:p>
    <w:p w14:paraId="3D03C154">
      <w:pPr>
        <w:adjustRightInd w:val="0"/>
        <w:snapToGrid w:val="0"/>
        <w:spacing w:line="360" w:lineRule="auto"/>
        <w:ind w:firstLine="560"/>
        <w:rPr>
          <w:rFonts w:ascii="宋体" w:hAnsi="宋体" w:eastAsia="宋体"/>
          <w:color w:val="auto"/>
          <w:sz w:val="24"/>
          <w:szCs w:val="24"/>
        </w:rPr>
      </w:pPr>
      <w:r>
        <w:rPr>
          <w:rFonts w:hint="eastAsia" w:ascii="宋体" w:hAnsi="宋体" w:eastAsia="宋体"/>
          <w:color w:val="auto"/>
          <w:sz w:val="24"/>
          <w:szCs w:val="24"/>
        </w:rPr>
        <w:t>MTBF反映的是设备的发生故障的频率，是生产部门和维修部门共同的指标，MTBF越大越好，MTBF单位通常是小时（h）。</w:t>
      </w:r>
    </w:p>
    <w:p w14:paraId="541C8736">
      <w:pPr>
        <w:pStyle w:val="3"/>
        <w:numPr>
          <w:ilvl w:val="0"/>
          <w:numId w:val="1"/>
        </w:numPr>
        <w:adjustRightInd w:val="0"/>
        <w:snapToGrid w:val="0"/>
        <w:spacing w:before="0" w:after="0" w:line="360" w:lineRule="auto"/>
        <w:rPr>
          <w:rFonts w:ascii="宋体" w:hAnsi="宋体" w:eastAsia="宋体"/>
          <w:color w:val="auto"/>
          <w:sz w:val="24"/>
          <w:szCs w:val="24"/>
        </w:rPr>
      </w:pPr>
      <w:r>
        <w:rPr>
          <w:rFonts w:hint="eastAsia" w:ascii="宋体" w:hAnsi="宋体" w:eastAsia="宋体"/>
          <w:color w:val="auto"/>
          <w:sz w:val="24"/>
          <w:szCs w:val="24"/>
        </w:rPr>
        <w:t>MTTR的定义</w:t>
      </w:r>
    </w:p>
    <w:p w14:paraId="657BF855">
      <w:pPr>
        <w:adjustRightInd w:val="0"/>
        <w:snapToGrid w:val="0"/>
        <w:spacing w:line="360" w:lineRule="auto"/>
        <w:ind w:firstLine="560"/>
        <w:rPr>
          <w:rFonts w:ascii="宋体" w:hAnsi="宋体" w:eastAsia="宋体"/>
          <w:color w:val="auto"/>
          <w:sz w:val="24"/>
          <w:szCs w:val="24"/>
        </w:rPr>
      </w:pPr>
      <w:r>
        <w:rPr>
          <w:rFonts w:hint="eastAsia" w:ascii="宋体" w:hAnsi="宋体" w:eastAsia="宋体"/>
          <w:color w:val="auto"/>
          <w:sz w:val="24"/>
          <w:szCs w:val="24"/>
        </w:rPr>
        <w:t>MTTR是Mean Time To Repair的缩写，就是平均故障修复时间。</w:t>
      </w:r>
    </w:p>
    <w:p w14:paraId="5FF2CD49">
      <w:pPr>
        <w:adjustRightInd w:val="0"/>
        <w:snapToGrid w:val="0"/>
        <w:spacing w:line="360" w:lineRule="auto"/>
        <w:ind w:firstLine="560"/>
        <w:rPr>
          <w:rFonts w:ascii="宋体" w:hAnsi="宋体" w:eastAsia="宋体"/>
          <w:color w:val="auto"/>
          <w:sz w:val="24"/>
          <w:szCs w:val="24"/>
        </w:rPr>
      </w:pPr>
      <w:r>
        <w:rPr>
          <w:rFonts w:hint="eastAsia" w:ascii="宋体" w:hAnsi="宋体" w:eastAsia="宋体"/>
          <w:color w:val="auto"/>
          <w:sz w:val="24"/>
          <w:szCs w:val="24"/>
        </w:rPr>
        <w:t>MTTR反映的是设备故障后修复的快慢，考察设备维修部门的维修能力。MTTR越小越好，MTTR单位通常用分钟（min）。</w:t>
      </w:r>
    </w:p>
    <w:p w14:paraId="00BA65C1">
      <w:pPr>
        <w:adjustRightInd w:val="0"/>
        <w:snapToGrid w:val="0"/>
        <w:spacing w:line="360" w:lineRule="auto"/>
        <w:outlineLvl w:val="0"/>
        <w:rPr>
          <w:rFonts w:ascii="宋体" w:hAnsi="宋体" w:eastAsia="宋体"/>
          <w:color w:val="auto"/>
          <w:sz w:val="24"/>
          <w:szCs w:val="24"/>
        </w:rPr>
      </w:pPr>
      <w:r>
        <w:rPr>
          <w:rFonts w:hint="eastAsia" w:ascii="宋体" w:hAnsi="宋体" w:eastAsia="宋体"/>
          <w:color w:val="auto"/>
          <w:sz w:val="24"/>
          <w:szCs w:val="24"/>
        </w:rPr>
        <w:t>二、可靠性设计</w:t>
      </w:r>
    </w:p>
    <w:p w14:paraId="09DE56BD">
      <w:pPr>
        <w:pStyle w:val="3"/>
        <w:numPr>
          <w:ilvl w:val="0"/>
          <w:numId w:val="2"/>
        </w:numPr>
        <w:tabs>
          <w:tab w:val="left" w:pos="360"/>
        </w:tabs>
        <w:adjustRightInd w:val="0"/>
        <w:snapToGrid w:val="0"/>
        <w:spacing w:before="0" w:after="0" w:line="360" w:lineRule="auto"/>
        <w:ind w:left="0" w:firstLine="0"/>
        <w:rPr>
          <w:rFonts w:ascii="宋体" w:hAnsi="宋体" w:eastAsia="宋体"/>
          <w:color w:val="auto"/>
          <w:sz w:val="24"/>
          <w:szCs w:val="24"/>
        </w:rPr>
      </w:pPr>
      <w:r>
        <w:rPr>
          <w:rFonts w:hint="eastAsia" w:ascii="宋体" w:hAnsi="宋体" w:eastAsia="宋体"/>
          <w:color w:val="auto"/>
          <w:sz w:val="24"/>
          <w:szCs w:val="24"/>
        </w:rPr>
        <w:t>可靠性指标</w:t>
      </w:r>
    </w:p>
    <w:p w14:paraId="31B237ED">
      <w:pPr>
        <w:adjustRightInd w:val="0"/>
        <w:snapToGrid w:val="0"/>
        <w:spacing w:line="360" w:lineRule="auto"/>
        <w:ind w:firstLine="560"/>
        <w:rPr>
          <w:rFonts w:ascii="宋体" w:hAnsi="宋体" w:eastAsia="宋体"/>
          <w:color w:val="auto"/>
          <w:sz w:val="24"/>
          <w:szCs w:val="24"/>
        </w:rPr>
      </w:pPr>
      <w:r>
        <w:rPr>
          <w:rFonts w:hint="eastAsia" w:ascii="宋体" w:hAnsi="宋体" w:eastAsia="宋体"/>
          <w:color w:val="auto"/>
          <w:sz w:val="24"/>
          <w:szCs w:val="24"/>
        </w:rPr>
        <w:t>通过一个通用通信系统，来讲解可靠性设计方法。假设可靠性指标MTBF≥100小时。</w:t>
      </w:r>
    </w:p>
    <w:p w14:paraId="471AB353">
      <w:pPr>
        <w:adjustRightInd w:val="0"/>
        <w:snapToGrid w:val="0"/>
        <w:spacing w:line="360" w:lineRule="auto"/>
        <w:ind w:firstLine="560"/>
        <w:rPr>
          <w:rFonts w:ascii="宋体" w:hAnsi="宋体" w:eastAsia="宋体"/>
          <w:color w:val="auto"/>
          <w:sz w:val="24"/>
          <w:szCs w:val="24"/>
        </w:rPr>
      </w:pPr>
      <w:r>
        <w:rPr>
          <w:rFonts w:hint="eastAsia" w:ascii="宋体" w:hAnsi="宋体" w:eastAsia="宋体"/>
          <w:color w:val="auto"/>
          <w:sz w:val="24"/>
          <w:szCs w:val="24"/>
        </w:rPr>
        <w:t>根据总体设计，对系统进行分解，系统主要由通信发射终端、设备功放、设备发射天线、设备接收天线、接收放大设备、通信接收终端组成。</w:t>
      </w:r>
    </w:p>
    <w:p w14:paraId="4C00FA4A">
      <w:pPr>
        <w:pStyle w:val="3"/>
        <w:numPr>
          <w:ilvl w:val="0"/>
          <w:numId w:val="2"/>
        </w:numPr>
        <w:tabs>
          <w:tab w:val="left" w:pos="360"/>
        </w:tabs>
        <w:adjustRightInd w:val="0"/>
        <w:snapToGrid w:val="0"/>
        <w:spacing w:before="0" w:after="0" w:line="360" w:lineRule="auto"/>
        <w:ind w:left="0" w:firstLine="0"/>
        <w:rPr>
          <w:rFonts w:ascii="宋体" w:hAnsi="宋体" w:eastAsia="宋体"/>
          <w:color w:val="auto"/>
          <w:sz w:val="24"/>
          <w:szCs w:val="24"/>
        </w:rPr>
      </w:pPr>
      <w:r>
        <w:rPr>
          <w:rFonts w:hint="eastAsia" w:ascii="宋体" w:hAnsi="宋体" w:eastAsia="宋体"/>
          <w:color w:val="auto"/>
          <w:sz w:val="24"/>
          <w:szCs w:val="24"/>
        </w:rPr>
        <w:t>可靠性模型</w:t>
      </w:r>
    </w:p>
    <w:p w14:paraId="5C8EB6BB">
      <w:pPr>
        <w:adjustRightInd w:val="0"/>
        <w:snapToGrid w:val="0"/>
        <w:spacing w:line="360" w:lineRule="auto"/>
        <w:ind w:firstLine="560"/>
        <w:rPr>
          <w:rFonts w:ascii="宋体" w:hAnsi="宋体" w:eastAsia="宋体"/>
          <w:color w:val="auto"/>
          <w:sz w:val="24"/>
          <w:szCs w:val="24"/>
        </w:rPr>
      </w:pPr>
      <w:r>
        <w:rPr>
          <w:rFonts w:hint="eastAsia" w:ascii="宋体" w:hAnsi="宋体" w:eastAsia="宋体"/>
          <w:color w:val="auto"/>
          <w:sz w:val="24"/>
          <w:szCs w:val="24"/>
        </w:rPr>
        <w:t>由系统框图可知，系统主要由六部分组成，上述每一设备均作为相对独立的部分，一旦发生故障，整个系统将不能正常工作，因此可按照串联模型进行设计。</w:t>
      </w:r>
    </w:p>
    <w:p w14:paraId="694F5A18">
      <w:pPr>
        <w:adjustRightInd w:val="0"/>
        <w:snapToGrid w:val="0"/>
        <w:spacing w:line="360" w:lineRule="auto"/>
        <w:jc w:val="center"/>
        <w:rPr>
          <w:rFonts w:ascii="宋体" w:hAnsi="宋体" w:eastAsia="宋体"/>
          <w:color w:val="auto"/>
          <w:sz w:val="24"/>
          <w:szCs w:val="24"/>
        </w:rPr>
      </w:pPr>
      <w:r>
        <w:rPr>
          <w:rFonts w:ascii="宋体" w:hAnsi="宋体" w:eastAsia="宋体"/>
          <w:color w:val="auto"/>
          <w:sz w:val="24"/>
          <w:szCs w:val="24"/>
        </w:rPr>
        <w:object>
          <v:shape id="_x0000_i1025" o:spt="75" type="#_x0000_t75" style="height:36.9pt;width:371.1pt;" o:ole="t" filled="f" o:preferrelative="t" stroked="f" coordsize="21600,21600">
            <v:path/>
            <v:fill on="f" focussize="0,0"/>
            <v:stroke on="f" joinstyle="miter"/>
            <v:imagedata r:id="rId5" o:title=""/>
            <o:lock v:ext="edit" aspectratio="t"/>
            <w10:wrap type="none"/>
            <w10:anchorlock/>
          </v:shape>
          <o:OLEObject Type="Embed" ProgID="Visio.Drawing.11" ShapeID="_x0000_i1025" DrawAspect="Content" ObjectID="_1468075725" r:id="rId4">
            <o:LockedField>false</o:LockedField>
          </o:OLEObject>
        </w:object>
      </w:r>
    </w:p>
    <w:p w14:paraId="24404A40">
      <w:pPr>
        <w:adjustRightInd w:val="0"/>
        <w:snapToGrid w:val="0"/>
        <w:spacing w:line="360" w:lineRule="auto"/>
        <w:jc w:val="center"/>
        <w:rPr>
          <w:rFonts w:ascii="宋体" w:hAnsi="宋体" w:eastAsia="宋体"/>
          <w:color w:val="auto"/>
          <w:sz w:val="24"/>
          <w:szCs w:val="24"/>
        </w:rPr>
      </w:pPr>
      <w:r>
        <w:rPr>
          <w:rFonts w:hint="eastAsia" w:ascii="宋体" w:hAnsi="宋体" w:eastAsia="宋体"/>
          <w:color w:val="auto"/>
          <w:sz w:val="24"/>
          <w:szCs w:val="24"/>
        </w:rPr>
        <w:t>图1 通信系统串联模型</w:t>
      </w:r>
    </w:p>
    <w:p w14:paraId="6A051992">
      <w:pPr>
        <w:pStyle w:val="4"/>
        <w:numPr>
          <w:ilvl w:val="1"/>
          <w:numId w:val="2"/>
        </w:numPr>
        <w:tabs>
          <w:tab w:val="left" w:pos="360"/>
        </w:tabs>
        <w:adjustRightInd w:val="0"/>
        <w:snapToGrid w:val="0"/>
        <w:spacing w:before="0" w:after="0" w:line="360" w:lineRule="auto"/>
        <w:ind w:left="648" w:hanging="648" w:hangingChars="270"/>
        <w:rPr>
          <w:rFonts w:ascii="宋体" w:hAnsi="宋体" w:eastAsia="宋体"/>
          <w:color w:val="auto"/>
          <w:sz w:val="24"/>
          <w:szCs w:val="24"/>
        </w:rPr>
      </w:pPr>
      <w:r>
        <w:rPr>
          <w:rFonts w:hint="eastAsia" w:ascii="宋体" w:hAnsi="宋体" w:eastAsia="宋体"/>
          <w:color w:val="auto"/>
          <w:sz w:val="24"/>
          <w:szCs w:val="24"/>
        </w:rPr>
        <w:t>可靠性指标分配</w:t>
      </w:r>
    </w:p>
    <w:p w14:paraId="60B2D69F">
      <w:pPr>
        <w:adjustRightInd w:val="0"/>
        <w:snapToGrid w:val="0"/>
        <w:spacing w:line="360" w:lineRule="auto"/>
        <w:ind w:firstLine="560"/>
        <w:rPr>
          <w:rFonts w:ascii="宋体" w:hAnsi="宋体" w:eastAsia="宋体"/>
          <w:color w:val="auto"/>
          <w:sz w:val="24"/>
          <w:szCs w:val="24"/>
        </w:rPr>
      </w:pPr>
      <w:r>
        <w:rPr>
          <w:rFonts w:hint="eastAsia" w:ascii="宋体" w:hAnsi="宋体" w:eastAsia="宋体"/>
          <w:color w:val="auto"/>
          <w:sz w:val="24"/>
          <w:szCs w:val="24"/>
        </w:rPr>
        <w:t>由于各个单元对系统可靠性的影响不同，所以，一般都采取加权分配的原则，对可靠性指标进行合理地分配。</w:t>
      </w:r>
      <w:bookmarkStart w:id="33" w:name="_GoBack"/>
      <w:bookmarkEnd w:id="33"/>
      <w:r>
        <w:rPr>
          <w:rFonts w:hint="eastAsia" w:ascii="宋体" w:hAnsi="宋体" w:eastAsia="宋体"/>
          <w:color w:val="auto"/>
          <w:sz w:val="24"/>
          <w:szCs w:val="24"/>
        </w:rPr>
        <w:t>加权分配法考虑各设备</w:t>
      </w:r>
      <w:r>
        <w:rPr>
          <w:rFonts w:hint="eastAsia" w:ascii="宋体" w:hAnsi="宋体" w:eastAsia="宋体"/>
          <w:color w:val="auto"/>
          <w:sz w:val="24"/>
          <w:szCs w:val="24"/>
        </w:rPr>
        <w:t>单元的重要性、复杂性、环境条件、维修性、技术成熟性和元器件质量等因素的差别</w:t>
      </w:r>
      <w:r>
        <w:rPr>
          <w:rFonts w:hint="eastAsia" w:ascii="宋体" w:hAnsi="宋体" w:eastAsia="宋体"/>
          <w:color w:val="auto"/>
          <w:sz w:val="24"/>
          <w:szCs w:val="24"/>
        </w:rPr>
        <w:t>，一般以某一单元为参考基准相对取值，通过分解计算，将系统可靠性指标分配到各个单元。</w:t>
      </w:r>
    </w:p>
    <w:p w14:paraId="47E070C5">
      <w:pPr>
        <w:adjustRightInd w:val="0"/>
        <w:snapToGrid w:val="0"/>
        <w:spacing w:line="360" w:lineRule="auto"/>
        <w:ind w:firstLine="560"/>
        <w:rPr>
          <w:rFonts w:ascii="宋体" w:hAnsi="宋体" w:eastAsia="宋体"/>
          <w:color w:val="auto"/>
          <w:sz w:val="24"/>
          <w:szCs w:val="24"/>
        </w:rPr>
      </w:pPr>
      <w:r>
        <w:rPr>
          <w:rFonts w:hint="eastAsia" w:ascii="宋体" w:hAnsi="宋体" w:eastAsia="宋体"/>
          <w:color w:val="auto"/>
          <w:sz w:val="24"/>
          <w:szCs w:val="24"/>
        </w:rPr>
        <w:t>1）重要因素</w:t>
      </w:r>
    </w:p>
    <w:p w14:paraId="08531BB3">
      <w:pPr>
        <w:adjustRightInd w:val="0"/>
        <w:snapToGrid w:val="0"/>
        <w:spacing w:line="360" w:lineRule="auto"/>
        <w:ind w:firstLine="560"/>
        <w:rPr>
          <w:rFonts w:ascii="宋体" w:hAnsi="宋体" w:eastAsia="宋体"/>
          <w:color w:val="auto"/>
          <w:sz w:val="24"/>
          <w:szCs w:val="24"/>
        </w:rPr>
      </w:pPr>
      <w:r>
        <w:rPr>
          <w:rFonts w:hint="eastAsia" w:ascii="宋体" w:hAnsi="宋体" w:eastAsia="宋体"/>
          <w:color w:val="auto"/>
          <w:sz w:val="24"/>
          <w:szCs w:val="24"/>
        </w:rPr>
        <w:t>根据各设备</w:t>
      </w:r>
      <w:r>
        <w:rPr>
          <w:rFonts w:hint="eastAsia" w:ascii="宋体" w:hAnsi="宋体" w:eastAsia="宋体"/>
          <w:color w:val="auto"/>
          <w:sz w:val="24"/>
          <w:szCs w:val="24"/>
        </w:rPr>
        <w:t>单元发生故障对全系统可靠性影响的大小，以相对重要性取值</w:t>
      </w:r>
      <w:r>
        <w:rPr>
          <w:rFonts w:hint="eastAsia" w:ascii="宋体" w:hAnsi="宋体" w:eastAsia="宋体"/>
          <w:color w:val="auto"/>
          <w:sz w:val="24"/>
          <w:szCs w:val="24"/>
        </w:rPr>
        <w:t>。</w:t>
      </w:r>
    </w:p>
    <w:p w14:paraId="775A453E">
      <w:pPr>
        <w:adjustRightInd w:val="0"/>
        <w:snapToGrid w:val="0"/>
        <w:spacing w:line="360" w:lineRule="auto"/>
        <w:ind w:firstLine="560"/>
        <w:rPr>
          <w:rFonts w:ascii="宋体" w:hAnsi="宋体" w:eastAsia="宋体"/>
          <w:color w:val="auto"/>
          <w:sz w:val="24"/>
          <w:szCs w:val="24"/>
        </w:rPr>
      </w:pPr>
      <w:r>
        <w:rPr>
          <w:rFonts w:hint="eastAsia" w:ascii="宋体" w:hAnsi="宋体" w:eastAsia="宋体"/>
          <w:color w:val="auto"/>
          <w:sz w:val="24"/>
          <w:szCs w:val="24"/>
        </w:rPr>
        <w:t>2）复杂因素</w:t>
      </w:r>
    </w:p>
    <w:p w14:paraId="5D1F4399">
      <w:pPr>
        <w:adjustRightInd w:val="0"/>
        <w:snapToGrid w:val="0"/>
        <w:spacing w:line="360" w:lineRule="auto"/>
        <w:ind w:firstLine="560"/>
        <w:rPr>
          <w:rFonts w:ascii="宋体" w:hAnsi="宋体" w:eastAsia="宋体"/>
          <w:color w:val="auto"/>
          <w:sz w:val="24"/>
          <w:szCs w:val="24"/>
        </w:rPr>
      </w:pPr>
      <w:r>
        <w:rPr>
          <w:rFonts w:hint="eastAsia" w:ascii="宋体" w:hAnsi="宋体" w:eastAsia="宋体"/>
          <w:color w:val="auto"/>
          <w:sz w:val="24"/>
          <w:szCs w:val="24"/>
        </w:rPr>
        <w:t>根据各设备</w:t>
      </w:r>
      <w:r>
        <w:rPr>
          <w:rFonts w:hint="eastAsia" w:ascii="宋体" w:hAnsi="宋体" w:eastAsia="宋体"/>
          <w:color w:val="auto"/>
          <w:sz w:val="24"/>
          <w:szCs w:val="24"/>
        </w:rPr>
        <w:t>单元发生故障对全系统可靠性影响的大小，以相对复杂性取值</w:t>
      </w:r>
      <w:r>
        <w:rPr>
          <w:rFonts w:hint="eastAsia" w:ascii="宋体" w:hAnsi="宋体" w:eastAsia="宋体"/>
          <w:color w:val="auto"/>
          <w:sz w:val="24"/>
          <w:szCs w:val="24"/>
        </w:rPr>
        <w:t>。</w:t>
      </w:r>
    </w:p>
    <w:p w14:paraId="137129F7">
      <w:pPr>
        <w:adjustRightInd w:val="0"/>
        <w:snapToGrid w:val="0"/>
        <w:spacing w:line="360" w:lineRule="auto"/>
        <w:ind w:firstLine="560"/>
        <w:rPr>
          <w:rFonts w:ascii="宋体" w:hAnsi="宋体" w:eastAsia="宋体"/>
          <w:color w:val="auto"/>
          <w:sz w:val="24"/>
          <w:szCs w:val="24"/>
        </w:rPr>
      </w:pPr>
      <w:r>
        <w:rPr>
          <w:rFonts w:hint="eastAsia" w:ascii="宋体" w:hAnsi="宋体" w:eastAsia="宋体"/>
          <w:color w:val="auto"/>
          <w:sz w:val="24"/>
          <w:szCs w:val="24"/>
        </w:rPr>
        <w:t>3）环境因素</w:t>
      </w:r>
    </w:p>
    <w:p w14:paraId="776392FD">
      <w:pPr>
        <w:adjustRightInd w:val="0"/>
        <w:snapToGrid w:val="0"/>
        <w:spacing w:line="360" w:lineRule="auto"/>
        <w:ind w:firstLine="560"/>
        <w:rPr>
          <w:rFonts w:ascii="宋体" w:hAnsi="宋体" w:eastAsia="宋体"/>
          <w:color w:val="auto"/>
          <w:sz w:val="24"/>
          <w:szCs w:val="24"/>
        </w:rPr>
      </w:pPr>
      <w:r>
        <w:rPr>
          <w:rFonts w:hint="eastAsia" w:ascii="宋体" w:hAnsi="宋体" w:eastAsia="宋体"/>
          <w:color w:val="auto"/>
          <w:sz w:val="24"/>
          <w:szCs w:val="24"/>
        </w:rPr>
        <w:t>根据各单元所处的环境条件（温度、湿度等）相对取值。</w:t>
      </w:r>
    </w:p>
    <w:p w14:paraId="420ADED5">
      <w:pPr>
        <w:adjustRightInd w:val="0"/>
        <w:snapToGrid w:val="0"/>
        <w:spacing w:line="360" w:lineRule="auto"/>
        <w:ind w:firstLine="560"/>
        <w:rPr>
          <w:rFonts w:ascii="宋体" w:hAnsi="宋体" w:eastAsia="宋体"/>
          <w:color w:val="auto"/>
          <w:sz w:val="24"/>
          <w:szCs w:val="24"/>
        </w:rPr>
      </w:pPr>
      <w:r>
        <w:rPr>
          <w:rFonts w:hint="eastAsia" w:ascii="宋体" w:hAnsi="宋体" w:eastAsia="宋体"/>
          <w:color w:val="auto"/>
          <w:sz w:val="24"/>
          <w:szCs w:val="24"/>
        </w:rPr>
        <w:t>4）维修因素</w:t>
      </w:r>
    </w:p>
    <w:p w14:paraId="36137303">
      <w:pPr>
        <w:adjustRightInd w:val="0"/>
        <w:snapToGrid w:val="0"/>
        <w:spacing w:line="360" w:lineRule="auto"/>
        <w:ind w:firstLine="560"/>
        <w:rPr>
          <w:rFonts w:ascii="宋体" w:hAnsi="宋体" w:eastAsia="宋体"/>
          <w:color w:val="auto"/>
          <w:sz w:val="24"/>
          <w:szCs w:val="24"/>
        </w:rPr>
      </w:pPr>
      <w:r>
        <w:rPr>
          <w:rFonts w:hint="eastAsia" w:ascii="宋体" w:hAnsi="宋体" w:eastAsia="宋体"/>
          <w:color w:val="auto"/>
          <w:sz w:val="24"/>
          <w:szCs w:val="24"/>
        </w:rPr>
        <w:t>根据各设备单元的维修难度相对取值</w:t>
      </w:r>
      <w:r>
        <w:rPr>
          <w:rFonts w:hint="eastAsia" w:ascii="宋体" w:hAnsi="宋体" w:eastAsia="宋体"/>
          <w:color w:val="auto"/>
          <w:sz w:val="24"/>
          <w:szCs w:val="24"/>
        </w:rPr>
        <w:t>。</w:t>
      </w:r>
    </w:p>
    <w:p w14:paraId="23300791">
      <w:pPr>
        <w:adjustRightInd w:val="0"/>
        <w:snapToGrid w:val="0"/>
        <w:spacing w:line="360" w:lineRule="auto"/>
        <w:ind w:firstLine="560"/>
        <w:rPr>
          <w:rFonts w:ascii="宋体" w:hAnsi="宋体" w:eastAsia="宋体"/>
          <w:color w:val="auto"/>
          <w:sz w:val="24"/>
          <w:szCs w:val="24"/>
        </w:rPr>
      </w:pPr>
      <w:r>
        <w:rPr>
          <w:rFonts w:hint="eastAsia" w:ascii="宋体" w:hAnsi="宋体" w:eastAsia="宋体"/>
          <w:color w:val="auto"/>
          <w:sz w:val="24"/>
          <w:szCs w:val="24"/>
        </w:rPr>
        <w:t>5）技术成熟因素</w:t>
      </w:r>
    </w:p>
    <w:p w14:paraId="049F187A">
      <w:pPr>
        <w:adjustRightInd w:val="0"/>
        <w:snapToGrid w:val="0"/>
        <w:spacing w:line="360" w:lineRule="auto"/>
        <w:ind w:firstLine="560"/>
        <w:rPr>
          <w:rFonts w:ascii="宋体" w:hAnsi="宋体" w:eastAsia="宋体"/>
          <w:color w:val="auto"/>
          <w:sz w:val="24"/>
          <w:szCs w:val="24"/>
        </w:rPr>
      </w:pPr>
      <w:r>
        <w:rPr>
          <w:rFonts w:hint="eastAsia" w:ascii="宋体" w:hAnsi="宋体" w:eastAsia="宋体"/>
          <w:color w:val="auto"/>
          <w:sz w:val="24"/>
          <w:szCs w:val="24"/>
        </w:rPr>
        <w:t>根据各设备</w:t>
      </w:r>
      <w:r>
        <w:rPr>
          <w:rFonts w:hint="eastAsia" w:ascii="宋体" w:hAnsi="宋体" w:eastAsia="宋体"/>
          <w:color w:val="auto"/>
          <w:sz w:val="24"/>
          <w:szCs w:val="24"/>
        </w:rPr>
        <w:t>单元的技术继承性和采用高新技术的多少，以相对技术成熟程度取值</w:t>
      </w:r>
      <w:r>
        <w:rPr>
          <w:rFonts w:hint="eastAsia" w:ascii="宋体" w:hAnsi="宋体" w:eastAsia="宋体"/>
          <w:color w:val="auto"/>
          <w:sz w:val="24"/>
          <w:szCs w:val="24"/>
        </w:rPr>
        <w:t>。</w:t>
      </w:r>
    </w:p>
    <w:p w14:paraId="667AA8C8">
      <w:pPr>
        <w:adjustRightInd w:val="0"/>
        <w:snapToGrid w:val="0"/>
        <w:spacing w:line="360" w:lineRule="auto"/>
        <w:ind w:firstLine="560"/>
        <w:rPr>
          <w:rFonts w:ascii="宋体" w:hAnsi="宋体" w:eastAsia="宋体"/>
          <w:color w:val="auto"/>
          <w:sz w:val="24"/>
          <w:szCs w:val="24"/>
        </w:rPr>
      </w:pPr>
      <w:r>
        <w:rPr>
          <w:rFonts w:hint="eastAsia" w:ascii="宋体" w:hAnsi="宋体" w:eastAsia="宋体"/>
          <w:color w:val="auto"/>
          <w:sz w:val="24"/>
          <w:szCs w:val="24"/>
        </w:rPr>
        <w:t>6）元器件质量因素</w:t>
      </w:r>
    </w:p>
    <w:p w14:paraId="0AA9DDCC">
      <w:pPr>
        <w:adjustRightInd w:val="0"/>
        <w:snapToGrid w:val="0"/>
        <w:spacing w:line="360" w:lineRule="auto"/>
        <w:ind w:firstLine="560"/>
        <w:rPr>
          <w:rFonts w:ascii="宋体" w:hAnsi="宋体" w:eastAsia="宋体"/>
          <w:color w:val="auto"/>
          <w:sz w:val="24"/>
          <w:szCs w:val="24"/>
        </w:rPr>
      </w:pPr>
      <w:r>
        <w:rPr>
          <w:rFonts w:hint="eastAsia" w:ascii="宋体" w:hAnsi="宋体" w:eastAsia="宋体"/>
          <w:color w:val="auto"/>
          <w:sz w:val="24"/>
          <w:szCs w:val="24"/>
        </w:rPr>
        <w:t>根据各设备单元采用的元器件质量相对好坏取值。</w:t>
      </w:r>
    </w:p>
    <w:p w14:paraId="31AE861F">
      <w:pPr>
        <w:adjustRightInd w:val="0"/>
        <w:snapToGrid w:val="0"/>
        <w:spacing w:line="360" w:lineRule="auto"/>
        <w:ind w:firstLine="560"/>
        <w:rPr>
          <w:rFonts w:ascii="宋体" w:hAnsi="宋体" w:eastAsia="宋体"/>
          <w:color w:val="auto"/>
          <w:sz w:val="24"/>
          <w:szCs w:val="24"/>
        </w:rPr>
      </w:pPr>
      <w:r>
        <w:rPr>
          <w:rFonts w:hint="eastAsia" w:ascii="宋体" w:hAnsi="宋体" w:eastAsia="宋体"/>
          <w:color w:val="auto"/>
          <w:sz w:val="24"/>
          <w:szCs w:val="24"/>
        </w:rPr>
        <w:t>根据前述章节建立的可靠性模型，系统为串联模型。在串联系统中，组成系统的所有单元中任一单元的失效（故障）就会导致整个系统失效（故障），串联系统的数学模型表达式为：</w:t>
      </w:r>
    </w:p>
    <w:p w14:paraId="0F5C10C8">
      <w:pPr>
        <w:adjustRightInd w:val="0"/>
        <w:snapToGrid w:val="0"/>
        <w:spacing w:line="360" w:lineRule="auto"/>
        <w:ind w:firstLine="560"/>
        <w:rPr>
          <w:rFonts w:ascii="宋体" w:hAnsi="宋体" w:eastAsia="宋体"/>
          <w:color w:val="auto"/>
          <w:sz w:val="24"/>
          <w:szCs w:val="24"/>
        </w:rPr>
      </w:pPr>
      <w:r>
        <w:rPr>
          <w:rFonts w:ascii="宋体" w:hAnsi="宋体" w:eastAsia="宋体"/>
          <w:color w:val="auto"/>
          <w:sz w:val="24"/>
          <w:szCs w:val="24"/>
        </w:rPr>
        <w:object>
          <v:shape id="_x0000_i1026" o:spt="75" type="#_x0000_t75" style="height:35.1pt;width:49.85pt;" o:ole="t" filled="f" o:preferrelative="t" stroked="f" coordsize="21600,21600">
            <v:path/>
            <v:fill on="f" focussize="0,0"/>
            <v:stroke on="f" joinstyle="miter"/>
            <v:imagedata r:id="rId7" o:title=""/>
            <o:lock v:ext="edit" aspectratio="t"/>
            <w10:wrap type="none"/>
            <w10:anchorlock/>
          </v:shape>
          <o:OLEObject Type="Embed" ProgID="Equation.3" ShapeID="_x0000_i1026" DrawAspect="Content" ObjectID="_1468075726" r:id="rId6">
            <o:LockedField>false</o:LockedField>
          </o:OLEObject>
        </w:object>
      </w:r>
    </w:p>
    <w:p w14:paraId="59FC8100">
      <w:pPr>
        <w:adjustRightInd w:val="0"/>
        <w:snapToGrid w:val="0"/>
        <w:spacing w:line="360" w:lineRule="auto"/>
        <w:ind w:firstLine="560"/>
        <w:rPr>
          <w:rFonts w:ascii="宋体" w:hAnsi="宋体" w:eastAsia="宋体"/>
          <w:color w:val="auto"/>
          <w:sz w:val="24"/>
          <w:szCs w:val="24"/>
        </w:rPr>
      </w:pPr>
      <w:r>
        <w:rPr>
          <w:rFonts w:hint="eastAsia" w:ascii="宋体" w:hAnsi="宋体" w:eastAsia="宋体"/>
          <w:color w:val="auto"/>
          <w:sz w:val="24"/>
          <w:szCs w:val="24"/>
        </w:rPr>
        <w:t>式中，</w:t>
      </w:r>
      <w:r>
        <w:rPr>
          <w:rFonts w:ascii="宋体" w:hAnsi="宋体" w:eastAsia="宋体"/>
          <w:color w:val="auto"/>
          <w:sz w:val="24"/>
          <w:szCs w:val="24"/>
        </w:rPr>
        <w:object>
          <v:shape id="_x0000_i1027" o:spt="75" type="#_x0000_t75" style="height:21.55pt;width:14.15pt;" o:ole="t" filled="f" o:preferrelative="t" stroked="f" coordsize="21600,21600">
            <v:path/>
            <v:fill on="f" focussize="0,0"/>
            <v:stroke on="f" joinstyle="miter"/>
            <v:imagedata r:id="rId9" o:title=""/>
            <o:lock v:ext="edit" aspectratio="t"/>
            <w10:wrap type="none"/>
            <w10:anchorlock/>
          </v:shape>
          <o:OLEObject Type="Embed" ProgID="Equation.3" ShapeID="_x0000_i1027" DrawAspect="Content" ObjectID="_1468075727" r:id="rId8">
            <o:LockedField>false</o:LockedField>
          </o:OLEObject>
        </w:object>
      </w:r>
      <w:r>
        <w:rPr>
          <w:rFonts w:hint="eastAsia" w:ascii="宋体" w:hAnsi="宋体" w:eastAsia="宋体"/>
          <w:color w:val="auto"/>
          <w:sz w:val="24"/>
          <w:szCs w:val="24"/>
        </w:rPr>
        <w:t>为整机失效率，</w:t>
      </w:r>
      <w:r>
        <w:rPr>
          <w:rFonts w:ascii="宋体" w:hAnsi="宋体" w:eastAsia="宋体"/>
          <w:color w:val="auto"/>
          <w:sz w:val="24"/>
          <w:szCs w:val="24"/>
        </w:rPr>
        <w:object>
          <v:shape id="_x0000_i1028" o:spt="75" type="#_x0000_t75" style="height:21.55pt;width:14.15pt;" o:ole="t" filled="f" o:preferrelative="t" stroked="f" coordsize="21600,21600">
            <v:path/>
            <v:fill on="f" focussize="0,0"/>
            <v:stroke on="f" joinstyle="miter"/>
            <v:imagedata r:id="rId11" o:title=""/>
            <o:lock v:ext="edit" aspectratio="t"/>
            <w10:wrap type="none"/>
            <w10:anchorlock/>
          </v:shape>
          <o:OLEObject Type="Embed" ProgID="Equation.3" ShapeID="_x0000_i1028" DrawAspect="Content" ObjectID="_1468075728" r:id="rId10">
            <o:LockedField>false</o:LockedField>
          </o:OLEObject>
        </w:object>
      </w:r>
      <w:r>
        <w:rPr>
          <w:rFonts w:hint="eastAsia" w:ascii="宋体" w:hAnsi="宋体" w:eastAsia="宋体"/>
          <w:color w:val="auto"/>
          <w:sz w:val="24"/>
          <w:szCs w:val="24"/>
        </w:rPr>
        <w:t>为第</w:t>
      </w:r>
      <w:r>
        <w:rPr>
          <w:rFonts w:ascii="宋体" w:hAnsi="宋体" w:eastAsia="宋体"/>
          <w:color w:val="auto"/>
          <w:sz w:val="24"/>
          <w:szCs w:val="24"/>
        </w:rPr>
        <w:t>i</w:t>
      </w:r>
      <w:r>
        <w:rPr>
          <w:rFonts w:hint="eastAsia" w:ascii="宋体" w:hAnsi="宋体" w:eastAsia="宋体"/>
          <w:color w:val="auto"/>
          <w:sz w:val="24"/>
          <w:szCs w:val="24"/>
        </w:rPr>
        <w:t>模块的失效率，</w:t>
      </w:r>
      <w:r>
        <w:rPr>
          <w:rFonts w:ascii="宋体" w:hAnsi="宋体" w:eastAsia="宋体"/>
          <w:color w:val="auto"/>
          <w:sz w:val="24"/>
          <w:szCs w:val="24"/>
        </w:rPr>
        <w:t>N</w:t>
      </w:r>
      <w:r>
        <w:rPr>
          <w:rFonts w:hint="eastAsia" w:ascii="宋体" w:hAnsi="宋体" w:eastAsia="宋体"/>
          <w:color w:val="auto"/>
          <w:sz w:val="24"/>
          <w:szCs w:val="24"/>
        </w:rPr>
        <w:t>为参加可靠性指标分配的模块数。</w:t>
      </w:r>
    </w:p>
    <w:p w14:paraId="46EDCD9E">
      <w:pPr>
        <w:adjustRightInd w:val="0"/>
        <w:snapToGrid w:val="0"/>
        <w:spacing w:line="360" w:lineRule="auto"/>
        <w:ind w:firstLine="560"/>
        <w:rPr>
          <w:rFonts w:ascii="宋体" w:hAnsi="宋体" w:eastAsia="宋体"/>
          <w:color w:val="auto"/>
          <w:sz w:val="24"/>
          <w:szCs w:val="24"/>
        </w:rPr>
      </w:pPr>
      <w:r>
        <w:rPr>
          <w:rFonts w:hint="eastAsia" w:ascii="宋体" w:hAnsi="宋体" w:eastAsia="宋体"/>
          <w:color w:val="auto"/>
          <w:sz w:val="24"/>
          <w:szCs w:val="24"/>
        </w:rPr>
        <w:t>串联系统的平均故障间隔时间（</w:t>
      </w:r>
      <w:r>
        <w:rPr>
          <w:rFonts w:ascii="宋体" w:hAnsi="宋体" w:eastAsia="宋体"/>
          <w:color w:val="auto"/>
          <w:sz w:val="24"/>
          <w:szCs w:val="24"/>
        </w:rPr>
        <w:fldChar w:fldCharType="begin"/>
      </w:r>
      <w:r>
        <w:rPr>
          <w:rFonts w:ascii="宋体" w:hAnsi="宋体" w:eastAsia="宋体"/>
          <w:color w:val="auto"/>
          <w:sz w:val="24"/>
          <w:szCs w:val="24"/>
        </w:rPr>
        <w:instrText xml:space="preserve"> QUOTE </w:instrText>
      </w:r>
      <w:r>
        <w:rPr>
          <w:rFonts w:ascii="宋体" w:hAnsi="宋体" w:eastAsia="宋体"/>
          <w:color w:val="auto"/>
          <w:sz w:val="24"/>
          <w:szCs w:val="24"/>
        </w:rPr>
        <w:pict>
          <v:shape id="_x0000_i1029" o:spt="75" type="#_x0000_t75" style="height:21.55pt;width:36.3pt;" filled="f" o:preferrelative="t" stroked="f" coordsize="21600,21600" equationxml="&lt;">
            <v:path/>
            <v:fill on="f" focussize="0,0"/>
            <v:stroke on="f" joinstyle="miter"/>
            <v:imagedata r:id="rId12" chromakey="#FFFFFF" o:title=""/>
            <o:lock v:ext="edit" aspectratio="t"/>
            <w10:wrap type="none"/>
            <w10:anchorlock/>
          </v:shape>
        </w:pict>
      </w:r>
      <w:r>
        <w:rPr>
          <w:rFonts w:ascii="宋体" w:hAnsi="宋体" w:eastAsia="宋体"/>
          <w:color w:val="auto"/>
          <w:sz w:val="24"/>
          <w:szCs w:val="24"/>
        </w:rPr>
        <w:instrText xml:space="preserve"> </w:instrText>
      </w:r>
      <w:r>
        <w:rPr>
          <w:rFonts w:ascii="宋体" w:hAnsi="宋体" w:eastAsia="宋体"/>
          <w:color w:val="auto"/>
          <w:sz w:val="24"/>
          <w:szCs w:val="24"/>
        </w:rPr>
        <w:fldChar w:fldCharType="separate"/>
      </w:r>
      <w:r>
        <w:rPr>
          <w:rFonts w:ascii="宋体" w:hAnsi="宋体" w:eastAsia="宋体"/>
          <w:color w:val="auto"/>
          <w:sz w:val="24"/>
          <w:szCs w:val="24"/>
        </w:rPr>
        <w:pict>
          <v:shape id="_x0000_i1030" o:spt="75" type="#_x0000_t75" style="height:21.55pt;width:36.3pt;" filled="f" o:preferrelative="t" stroked="f" coordsize="21600,21600" equationxml="&lt;">
            <v:path/>
            <v:fill on="f" focussize="0,0"/>
            <v:stroke on="f" joinstyle="miter"/>
            <v:imagedata r:id="rId12" chromakey="#FFFFFF" o:title=""/>
            <o:lock v:ext="edit" aspectratio="t"/>
            <w10:wrap type="none"/>
            <w10:anchorlock/>
          </v:shape>
        </w:pict>
      </w:r>
      <w:r>
        <w:rPr>
          <w:rFonts w:ascii="宋体" w:hAnsi="宋体" w:eastAsia="宋体"/>
          <w:color w:val="auto"/>
          <w:sz w:val="24"/>
          <w:szCs w:val="24"/>
        </w:rPr>
        <w:fldChar w:fldCharType="end"/>
      </w:r>
      <w:r>
        <w:rPr>
          <w:rFonts w:hint="eastAsia" w:ascii="宋体" w:hAnsi="宋体" w:eastAsia="宋体"/>
          <w:color w:val="auto"/>
          <w:sz w:val="24"/>
          <w:szCs w:val="24"/>
        </w:rPr>
        <w:t>）计算公式为：</w:t>
      </w:r>
    </w:p>
    <w:p w14:paraId="2BF60077">
      <w:pPr>
        <w:adjustRightInd w:val="0"/>
        <w:snapToGrid w:val="0"/>
        <w:spacing w:line="360" w:lineRule="auto"/>
        <w:ind w:firstLine="560"/>
        <w:rPr>
          <w:rFonts w:ascii="宋体" w:hAnsi="宋体" w:eastAsia="宋体"/>
          <w:color w:val="auto"/>
          <w:sz w:val="24"/>
          <w:szCs w:val="24"/>
        </w:rPr>
      </w:pPr>
      <w:r>
        <w:rPr>
          <w:rFonts w:ascii="宋体" w:hAnsi="宋体" w:eastAsia="宋体"/>
          <w:color w:val="auto"/>
          <w:sz w:val="24"/>
          <w:szCs w:val="24"/>
        </w:rPr>
        <w:object>
          <v:shape id="_x0000_i1031" o:spt="75" type="#_x0000_t75" style="height:35.1pt;width:70.75pt;" o:ole="t" filled="f" o:preferrelative="t" stroked="f" coordsize="21600,21600">
            <v:path/>
            <v:fill on="f" focussize="0,0"/>
            <v:stroke on="f" joinstyle="miter"/>
            <v:imagedata r:id="rId14" o:title=""/>
            <o:lock v:ext="edit" aspectratio="t"/>
            <w10:wrap type="none"/>
            <w10:anchorlock/>
          </v:shape>
          <o:OLEObject Type="Embed" ProgID="Equation.3" ShapeID="_x0000_i1031" DrawAspect="Content" ObjectID="_1468075729" r:id="rId13">
            <o:LockedField>false</o:LockedField>
          </o:OLEObject>
        </w:object>
      </w:r>
    </w:p>
    <w:p w14:paraId="177C9572">
      <w:pPr>
        <w:adjustRightInd w:val="0"/>
        <w:snapToGrid w:val="0"/>
        <w:spacing w:line="360" w:lineRule="auto"/>
        <w:ind w:firstLine="560"/>
        <w:rPr>
          <w:rFonts w:ascii="宋体" w:hAnsi="宋体" w:eastAsia="宋体"/>
          <w:color w:val="auto"/>
          <w:sz w:val="24"/>
          <w:szCs w:val="24"/>
        </w:rPr>
      </w:pPr>
      <w:r>
        <w:rPr>
          <w:rFonts w:hint="eastAsia" w:ascii="宋体" w:hAnsi="宋体" w:eastAsia="宋体"/>
          <w:color w:val="auto"/>
          <w:sz w:val="24"/>
          <w:szCs w:val="24"/>
        </w:rPr>
        <w:t>模型中各模块对可靠性的贡献不同，可以采用工程加权分配法对整机可靠性指标进行分配。设备加权系数的确定主要考虑各部分的重要性、复杂性、技术成熟性、环境条件、元器件质量等因素。在分配过程中还要通过相似类比的方法，参考类似系统的工程经验。影响可靠性指标的主要因素如表1所示。</w:t>
      </w:r>
    </w:p>
    <w:p w14:paraId="217E0371">
      <w:pPr>
        <w:keepNext/>
        <w:adjustRightInd w:val="0"/>
        <w:snapToGrid w:val="0"/>
        <w:spacing w:line="360" w:lineRule="auto"/>
        <w:jc w:val="center"/>
        <w:rPr>
          <w:rFonts w:ascii="宋体" w:hAnsi="宋体" w:eastAsia="宋体"/>
          <w:color w:val="auto"/>
          <w:sz w:val="24"/>
          <w:szCs w:val="24"/>
        </w:rPr>
      </w:pPr>
      <w:bookmarkStart w:id="0" w:name="_Ref68859566"/>
      <w:bookmarkStart w:id="1" w:name="_Toc26774170"/>
      <w:bookmarkStart w:id="2" w:name="_Toc27130470"/>
      <w:r>
        <w:rPr>
          <w:rFonts w:hint="eastAsia" w:ascii="宋体" w:hAnsi="宋体" w:eastAsia="宋体"/>
          <w:color w:val="auto"/>
          <w:sz w:val="24"/>
          <w:szCs w:val="24"/>
        </w:rPr>
        <w:t>表</w:t>
      </w:r>
      <w:bookmarkEnd w:id="0"/>
      <w:r>
        <w:rPr>
          <w:rFonts w:hint="eastAsia" w:ascii="宋体" w:hAnsi="宋体" w:eastAsia="宋体"/>
          <w:color w:val="auto"/>
          <w:sz w:val="24"/>
          <w:szCs w:val="24"/>
        </w:rPr>
        <w:t>1 可靠性指标的主要影响因素</w:t>
      </w:r>
      <w:bookmarkEnd w:id="1"/>
      <w:bookmarkEnd w:id="2"/>
    </w:p>
    <w:tbl>
      <w:tblPr>
        <w:tblStyle w:val="15"/>
        <w:tblW w:w="5000" w:type="pct"/>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57" w:type="dxa"/>
          <w:left w:w="108" w:type="dxa"/>
          <w:bottom w:w="57" w:type="dxa"/>
          <w:right w:w="108" w:type="dxa"/>
        </w:tblCellMar>
      </w:tblPr>
      <w:tblGrid>
        <w:gridCol w:w="876"/>
        <w:gridCol w:w="1865"/>
        <w:gridCol w:w="787"/>
        <w:gridCol w:w="4994"/>
      </w:tblGrid>
      <w:tr w14:paraId="006FBFD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57" w:type="dxa"/>
            <w:left w:w="108" w:type="dxa"/>
            <w:bottom w:w="57" w:type="dxa"/>
            <w:right w:w="108" w:type="dxa"/>
          </w:tblCellMar>
        </w:tblPrEx>
        <w:trPr>
          <w:tblHeader/>
          <w:jc w:val="center"/>
        </w:trPr>
        <w:tc>
          <w:tcPr>
            <w:tcW w:w="514" w:type="pct"/>
            <w:tcBorders>
              <w:top w:val="single" w:color="auto" w:sz="12" w:space="0"/>
              <w:left w:val="single" w:color="auto" w:sz="12" w:space="0"/>
              <w:bottom w:val="single" w:color="auto" w:sz="12" w:space="0"/>
              <w:right w:val="single" w:color="auto" w:sz="8" w:space="0"/>
            </w:tcBorders>
            <w:vAlign w:val="center"/>
          </w:tcPr>
          <w:p w14:paraId="7A56D566">
            <w:pPr>
              <w:adjustRightInd w:val="0"/>
              <w:snapToGrid w:val="0"/>
              <w:jc w:val="center"/>
              <w:rPr>
                <w:rFonts w:ascii="宋体" w:hAnsi="宋体" w:eastAsia="宋体"/>
                <w:b/>
                <w:color w:val="auto"/>
                <w:szCs w:val="21"/>
              </w:rPr>
            </w:pPr>
            <w:r>
              <w:rPr>
                <w:rFonts w:hint="eastAsia" w:ascii="宋体" w:hAnsi="宋体" w:eastAsia="宋体"/>
                <w:b/>
                <w:color w:val="auto"/>
                <w:szCs w:val="21"/>
              </w:rPr>
              <w:t>序号</w:t>
            </w:r>
          </w:p>
        </w:tc>
        <w:tc>
          <w:tcPr>
            <w:tcW w:w="1094" w:type="pct"/>
            <w:tcBorders>
              <w:top w:val="single" w:color="auto" w:sz="12" w:space="0"/>
              <w:left w:val="single" w:color="auto" w:sz="8" w:space="0"/>
              <w:bottom w:val="single" w:color="auto" w:sz="12" w:space="0"/>
              <w:right w:val="single" w:color="auto" w:sz="8" w:space="0"/>
            </w:tcBorders>
            <w:vAlign w:val="center"/>
          </w:tcPr>
          <w:p w14:paraId="7045919A">
            <w:pPr>
              <w:adjustRightInd w:val="0"/>
              <w:snapToGrid w:val="0"/>
              <w:jc w:val="center"/>
              <w:rPr>
                <w:rFonts w:ascii="宋体" w:hAnsi="宋体" w:eastAsia="宋体"/>
                <w:b/>
                <w:color w:val="auto"/>
                <w:szCs w:val="21"/>
              </w:rPr>
            </w:pPr>
            <w:r>
              <w:rPr>
                <w:rFonts w:hint="eastAsia" w:ascii="宋体" w:hAnsi="宋体" w:eastAsia="宋体"/>
                <w:b/>
                <w:color w:val="auto"/>
                <w:szCs w:val="21"/>
              </w:rPr>
              <w:t>因素名称</w:t>
            </w:r>
          </w:p>
        </w:tc>
        <w:tc>
          <w:tcPr>
            <w:tcW w:w="462" w:type="pct"/>
            <w:tcBorders>
              <w:top w:val="single" w:color="auto" w:sz="12" w:space="0"/>
              <w:left w:val="single" w:color="auto" w:sz="8" w:space="0"/>
              <w:bottom w:val="single" w:color="auto" w:sz="12" w:space="0"/>
              <w:right w:val="single" w:color="auto" w:sz="8" w:space="0"/>
            </w:tcBorders>
            <w:vAlign w:val="center"/>
          </w:tcPr>
          <w:p w14:paraId="37EFC259">
            <w:pPr>
              <w:adjustRightInd w:val="0"/>
              <w:snapToGrid w:val="0"/>
              <w:jc w:val="center"/>
              <w:rPr>
                <w:rFonts w:ascii="宋体" w:hAnsi="宋体" w:eastAsia="宋体"/>
                <w:b/>
                <w:color w:val="auto"/>
                <w:szCs w:val="21"/>
              </w:rPr>
            </w:pPr>
            <w:r>
              <w:rPr>
                <w:rFonts w:hint="eastAsia" w:ascii="宋体" w:hAnsi="宋体" w:eastAsia="宋体"/>
                <w:b/>
                <w:color w:val="auto"/>
                <w:szCs w:val="21"/>
              </w:rPr>
              <w:t>符号</w:t>
            </w:r>
          </w:p>
        </w:tc>
        <w:tc>
          <w:tcPr>
            <w:tcW w:w="2930" w:type="pct"/>
            <w:tcBorders>
              <w:top w:val="single" w:color="auto" w:sz="12" w:space="0"/>
              <w:left w:val="single" w:color="auto" w:sz="8" w:space="0"/>
              <w:bottom w:val="single" w:color="auto" w:sz="12" w:space="0"/>
              <w:right w:val="single" w:color="auto" w:sz="12" w:space="0"/>
            </w:tcBorders>
            <w:vAlign w:val="center"/>
          </w:tcPr>
          <w:p w14:paraId="03FF9E7C">
            <w:pPr>
              <w:adjustRightInd w:val="0"/>
              <w:snapToGrid w:val="0"/>
              <w:jc w:val="center"/>
              <w:rPr>
                <w:rFonts w:ascii="宋体" w:hAnsi="宋体" w:eastAsia="宋体"/>
                <w:b/>
                <w:color w:val="auto"/>
                <w:szCs w:val="21"/>
              </w:rPr>
            </w:pPr>
            <w:r>
              <w:rPr>
                <w:rFonts w:hint="eastAsia" w:ascii="宋体" w:hAnsi="宋体" w:eastAsia="宋体"/>
                <w:b/>
                <w:color w:val="auto"/>
                <w:szCs w:val="21"/>
              </w:rPr>
              <w:t>说明</w:t>
            </w:r>
          </w:p>
        </w:tc>
      </w:tr>
      <w:tr w14:paraId="2A5A97B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57" w:type="dxa"/>
            <w:left w:w="108" w:type="dxa"/>
            <w:bottom w:w="57" w:type="dxa"/>
            <w:right w:w="108" w:type="dxa"/>
          </w:tblCellMar>
        </w:tblPrEx>
        <w:trPr>
          <w:jc w:val="center"/>
        </w:trPr>
        <w:tc>
          <w:tcPr>
            <w:tcW w:w="514" w:type="pct"/>
            <w:tcBorders>
              <w:top w:val="single" w:color="auto" w:sz="12" w:space="0"/>
              <w:left w:val="single" w:color="auto" w:sz="12" w:space="0"/>
              <w:bottom w:val="single" w:color="auto" w:sz="8" w:space="0"/>
              <w:right w:val="single" w:color="auto" w:sz="8" w:space="0"/>
            </w:tcBorders>
            <w:vAlign w:val="center"/>
          </w:tcPr>
          <w:p w14:paraId="5A1F1E7A">
            <w:pPr>
              <w:adjustRightInd w:val="0"/>
              <w:snapToGrid w:val="0"/>
              <w:jc w:val="center"/>
              <w:rPr>
                <w:rFonts w:ascii="宋体" w:hAnsi="宋体" w:eastAsia="宋体"/>
                <w:color w:val="auto"/>
                <w:szCs w:val="21"/>
              </w:rPr>
            </w:pPr>
            <w:r>
              <w:rPr>
                <w:rFonts w:ascii="宋体" w:hAnsi="宋体" w:eastAsia="宋体"/>
                <w:color w:val="auto"/>
                <w:szCs w:val="21"/>
              </w:rPr>
              <w:t>1</w:t>
            </w:r>
          </w:p>
        </w:tc>
        <w:tc>
          <w:tcPr>
            <w:tcW w:w="1094" w:type="pct"/>
            <w:tcBorders>
              <w:top w:val="single" w:color="auto" w:sz="12" w:space="0"/>
              <w:left w:val="single" w:color="auto" w:sz="8" w:space="0"/>
              <w:bottom w:val="single" w:color="auto" w:sz="8" w:space="0"/>
              <w:right w:val="single" w:color="auto" w:sz="8" w:space="0"/>
            </w:tcBorders>
            <w:vAlign w:val="center"/>
          </w:tcPr>
          <w:p w14:paraId="76E10ED3">
            <w:pPr>
              <w:adjustRightInd w:val="0"/>
              <w:snapToGrid w:val="0"/>
              <w:jc w:val="center"/>
              <w:rPr>
                <w:rFonts w:ascii="宋体" w:hAnsi="宋体" w:eastAsia="宋体"/>
                <w:color w:val="auto"/>
                <w:szCs w:val="21"/>
              </w:rPr>
            </w:pPr>
            <w:r>
              <w:rPr>
                <w:rFonts w:hint="eastAsia" w:ascii="宋体" w:hAnsi="宋体" w:eastAsia="宋体"/>
                <w:color w:val="auto"/>
                <w:szCs w:val="21"/>
              </w:rPr>
              <w:t>重要因素</w:t>
            </w:r>
          </w:p>
        </w:tc>
        <w:tc>
          <w:tcPr>
            <w:tcW w:w="462" w:type="pct"/>
            <w:tcBorders>
              <w:top w:val="single" w:color="auto" w:sz="12" w:space="0"/>
              <w:left w:val="single" w:color="auto" w:sz="8" w:space="0"/>
              <w:bottom w:val="single" w:color="auto" w:sz="8" w:space="0"/>
              <w:right w:val="single" w:color="auto" w:sz="8" w:space="0"/>
            </w:tcBorders>
            <w:vAlign w:val="center"/>
          </w:tcPr>
          <w:p w14:paraId="3302BE86">
            <w:pPr>
              <w:adjustRightInd w:val="0"/>
              <w:snapToGrid w:val="0"/>
              <w:jc w:val="center"/>
              <w:rPr>
                <w:rFonts w:ascii="宋体" w:hAnsi="宋体" w:eastAsia="宋体"/>
                <w:color w:val="auto"/>
                <w:szCs w:val="21"/>
              </w:rPr>
            </w:pPr>
            <w:r>
              <w:rPr>
                <w:rFonts w:ascii="宋体" w:hAnsi="宋体" w:eastAsia="宋体"/>
                <w:color w:val="auto"/>
                <w:szCs w:val="21"/>
              </w:rPr>
              <w:object>
                <v:shape id="_x0000_i1032" o:spt="75" type="#_x0000_t75" style="height:14.15pt;width:14.15pt;" o:ole="t" filled="f" o:preferrelative="t" stroked="f" coordsize="21600,21600">
                  <v:path/>
                  <v:fill on="f" focussize="0,0"/>
                  <v:stroke on="f" joinstyle="miter"/>
                  <v:imagedata r:id="rId16" o:title=""/>
                  <o:lock v:ext="edit" aspectratio="t"/>
                  <w10:wrap type="none"/>
                  <w10:anchorlock/>
                </v:shape>
                <o:OLEObject Type="Embed" ProgID="Equation.3" ShapeID="_x0000_i1032" DrawAspect="Content" ObjectID="_1468075730" r:id="rId15">
                  <o:LockedField>false</o:LockedField>
                </o:OLEObject>
              </w:object>
            </w:r>
          </w:p>
        </w:tc>
        <w:tc>
          <w:tcPr>
            <w:tcW w:w="2930" w:type="pct"/>
            <w:tcBorders>
              <w:top w:val="single" w:color="auto" w:sz="12" w:space="0"/>
              <w:left w:val="single" w:color="auto" w:sz="8" w:space="0"/>
              <w:bottom w:val="single" w:color="auto" w:sz="8" w:space="0"/>
              <w:right w:val="single" w:color="auto" w:sz="12" w:space="0"/>
            </w:tcBorders>
            <w:vAlign w:val="center"/>
          </w:tcPr>
          <w:p w14:paraId="0B53D68D">
            <w:pPr>
              <w:adjustRightInd w:val="0"/>
              <w:snapToGrid w:val="0"/>
              <w:jc w:val="center"/>
              <w:rPr>
                <w:rFonts w:ascii="宋体" w:hAnsi="宋体" w:eastAsia="宋体"/>
                <w:color w:val="auto"/>
                <w:szCs w:val="21"/>
              </w:rPr>
            </w:pPr>
            <w:r>
              <w:rPr>
                <w:rFonts w:hint="eastAsia" w:ascii="宋体" w:hAnsi="宋体" w:eastAsia="宋体"/>
                <w:color w:val="auto"/>
                <w:szCs w:val="21"/>
              </w:rPr>
              <w:t>指第</w:t>
            </w:r>
            <w:r>
              <w:rPr>
                <w:rFonts w:ascii="宋体" w:hAnsi="宋体" w:eastAsia="宋体"/>
                <w:color w:val="auto"/>
                <w:szCs w:val="21"/>
              </w:rPr>
              <w:t>i</w:t>
            </w:r>
            <w:r>
              <w:rPr>
                <w:rFonts w:hint="eastAsia" w:ascii="宋体" w:hAnsi="宋体" w:eastAsia="宋体"/>
                <w:color w:val="auto"/>
                <w:szCs w:val="21"/>
              </w:rPr>
              <w:t>模块发生故障时对全系统可靠性影响程度，取相对值。重要性越高，取值越大。</w:t>
            </w:r>
          </w:p>
        </w:tc>
      </w:tr>
      <w:tr w14:paraId="325EBB7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57" w:type="dxa"/>
            <w:left w:w="108" w:type="dxa"/>
            <w:bottom w:w="57" w:type="dxa"/>
            <w:right w:w="108" w:type="dxa"/>
          </w:tblCellMar>
        </w:tblPrEx>
        <w:trPr>
          <w:jc w:val="center"/>
        </w:trPr>
        <w:tc>
          <w:tcPr>
            <w:tcW w:w="514" w:type="pct"/>
            <w:tcBorders>
              <w:top w:val="single" w:color="auto" w:sz="8" w:space="0"/>
              <w:left w:val="single" w:color="auto" w:sz="12" w:space="0"/>
              <w:bottom w:val="single" w:color="auto" w:sz="8" w:space="0"/>
              <w:right w:val="single" w:color="auto" w:sz="8" w:space="0"/>
            </w:tcBorders>
            <w:vAlign w:val="center"/>
          </w:tcPr>
          <w:p w14:paraId="707B4608">
            <w:pPr>
              <w:adjustRightInd w:val="0"/>
              <w:snapToGrid w:val="0"/>
              <w:jc w:val="center"/>
              <w:rPr>
                <w:rFonts w:ascii="宋体" w:hAnsi="宋体" w:eastAsia="宋体"/>
                <w:color w:val="auto"/>
                <w:szCs w:val="21"/>
              </w:rPr>
            </w:pPr>
            <w:r>
              <w:rPr>
                <w:rFonts w:ascii="宋体" w:hAnsi="宋体" w:eastAsia="宋体"/>
                <w:color w:val="auto"/>
                <w:szCs w:val="21"/>
              </w:rPr>
              <w:t>2</w:t>
            </w:r>
          </w:p>
        </w:tc>
        <w:tc>
          <w:tcPr>
            <w:tcW w:w="1094" w:type="pct"/>
            <w:tcBorders>
              <w:top w:val="single" w:color="auto" w:sz="8" w:space="0"/>
              <w:left w:val="single" w:color="auto" w:sz="8" w:space="0"/>
              <w:bottom w:val="single" w:color="auto" w:sz="8" w:space="0"/>
              <w:right w:val="single" w:color="auto" w:sz="8" w:space="0"/>
            </w:tcBorders>
            <w:vAlign w:val="center"/>
          </w:tcPr>
          <w:p w14:paraId="443A9917">
            <w:pPr>
              <w:adjustRightInd w:val="0"/>
              <w:snapToGrid w:val="0"/>
              <w:jc w:val="center"/>
              <w:rPr>
                <w:rFonts w:ascii="宋体" w:hAnsi="宋体" w:eastAsia="宋体"/>
                <w:color w:val="auto"/>
                <w:szCs w:val="21"/>
              </w:rPr>
            </w:pPr>
            <w:r>
              <w:rPr>
                <w:rFonts w:hint="eastAsia" w:ascii="宋体" w:hAnsi="宋体" w:eastAsia="宋体"/>
                <w:color w:val="auto"/>
                <w:szCs w:val="21"/>
              </w:rPr>
              <w:t>复杂因素</w:t>
            </w:r>
          </w:p>
        </w:tc>
        <w:tc>
          <w:tcPr>
            <w:tcW w:w="462" w:type="pct"/>
            <w:tcBorders>
              <w:top w:val="single" w:color="auto" w:sz="8" w:space="0"/>
              <w:left w:val="single" w:color="auto" w:sz="8" w:space="0"/>
              <w:bottom w:val="single" w:color="auto" w:sz="8" w:space="0"/>
              <w:right w:val="single" w:color="auto" w:sz="8" w:space="0"/>
            </w:tcBorders>
            <w:vAlign w:val="center"/>
          </w:tcPr>
          <w:p w14:paraId="170FEEAF">
            <w:pPr>
              <w:adjustRightInd w:val="0"/>
              <w:snapToGrid w:val="0"/>
              <w:jc w:val="center"/>
              <w:rPr>
                <w:rFonts w:ascii="宋体" w:hAnsi="宋体" w:eastAsia="宋体"/>
                <w:color w:val="auto"/>
                <w:szCs w:val="21"/>
              </w:rPr>
            </w:pPr>
            <w:r>
              <w:rPr>
                <w:rFonts w:ascii="宋体" w:hAnsi="宋体" w:eastAsia="宋体"/>
                <w:color w:val="auto"/>
                <w:szCs w:val="21"/>
              </w:rPr>
              <w:object>
                <v:shape id="_x0000_i1033" o:spt="75" type="#_x0000_t75" style="height:14.15pt;width:17.85pt;" o:ole="t" filled="f" o:preferrelative="t" stroked="f" coordsize="21600,21600">
                  <v:path/>
                  <v:fill on="f" focussize="0,0"/>
                  <v:stroke on="f" joinstyle="miter"/>
                  <v:imagedata r:id="rId18" o:title=""/>
                  <o:lock v:ext="edit" aspectratio="t"/>
                  <w10:wrap type="none"/>
                  <w10:anchorlock/>
                </v:shape>
                <o:OLEObject Type="Embed" ProgID="Equation.3" ShapeID="_x0000_i1033" DrawAspect="Content" ObjectID="_1468075731" r:id="rId17">
                  <o:LockedField>false</o:LockedField>
                </o:OLEObject>
              </w:object>
            </w:r>
          </w:p>
        </w:tc>
        <w:tc>
          <w:tcPr>
            <w:tcW w:w="2930" w:type="pct"/>
            <w:tcBorders>
              <w:top w:val="single" w:color="auto" w:sz="8" w:space="0"/>
              <w:left w:val="single" w:color="auto" w:sz="8" w:space="0"/>
              <w:bottom w:val="single" w:color="auto" w:sz="8" w:space="0"/>
              <w:right w:val="single" w:color="auto" w:sz="12" w:space="0"/>
            </w:tcBorders>
            <w:vAlign w:val="center"/>
          </w:tcPr>
          <w:p w14:paraId="5944758E">
            <w:pPr>
              <w:adjustRightInd w:val="0"/>
              <w:snapToGrid w:val="0"/>
              <w:jc w:val="center"/>
              <w:rPr>
                <w:rFonts w:ascii="宋体" w:hAnsi="宋体" w:eastAsia="宋体"/>
                <w:color w:val="auto"/>
                <w:szCs w:val="21"/>
              </w:rPr>
            </w:pPr>
            <w:r>
              <w:rPr>
                <w:rFonts w:hint="eastAsia" w:ascii="宋体" w:hAnsi="宋体" w:eastAsia="宋体"/>
                <w:color w:val="auto"/>
                <w:szCs w:val="21"/>
              </w:rPr>
              <w:t>以第</w:t>
            </w:r>
            <w:r>
              <w:rPr>
                <w:rFonts w:ascii="宋体" w:hAnsi="宋体" w:eastAsia="宋体"/>
                <w:color w:val="auto"/>
                <w:szCs w:val="21"/>
              </w:rPr>
              <w:t>i</w:t>
            </w:r>
            <w:r>
              <w:rPr>
                <w:rFonts w:hint="eastAsia" w:ascii="宋体" w:hAnsi="宋体" w:eastAsia="宋体"/>
                <w:color w:val="auto"/>
                <w:szCs w:val="21"/>
              </w:rPr>
              <w:t>模块元器件数量多少、技术难易等相对复杂性取值。元器件数越多、设备越复杂则取值越大。</w:t>
            </w:r>
          </w:p>
        </w:tc>
      </w:tr>
      <w:tr w14:paraId="750AF46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57" w:type="dxa"/>
            <w:left w:w="108" w:type="dxa"/>
            <w:bottom w:w="57" w:type="dxa"/>
            <w:right w:w="108" w:type="dxa"/>
          </w:tblCellMar>
        </w:tblPrEx>
        <w:trPr>
          <w:jc w:val="center"/>
        </w:trPr>
        <w:tc>
          <w:tcPr>
            <w:tcW w:w="514" w:type="pct"/>
            <w:tcBorders>
              <w:top w:val="single" w:color="auto" w:sz="8" w:space="0"/>
              <w:left w:val="single" w:color="auto" w:sz="12" w:space="0"/>
              <w:bottom w:val="single" w:color="auto" w:sz="8" w:space="0"/>
              <w:right w:val="single" w:color="auto" w:sz="8" w:space="0"/>
            </w:tcBorders>
            <w:vAlign w:val="center"/>
          </w:tcPr>
          <w:p w14:paraId="774A1612">
            <w:pPr>
              <w:adjustRightInd w:val="0"/>
              <w:snapToGrid w:val="0"/>
              <w:jc w:val="center"/>
              <w:rPr>
                <w:rFonts w:ascii="宋体" w:hAnsi="宋体" w:eastAsia="宋体"/>
                <w:color w:val="auto"/>
                <w:szCs w:val="21"/>
              </w:rPr>
            </w:pPr>
            <w:r>
              <w:rPr>
                <w:rFonts w:ascii="宋体" w:hAnsi="宋体" w:eastAsia="宋体"/>
                <w:color w:val="auto"/>
                <w:szCs w:val="21"/>
              </w:rPr>
              <w:t>3</w:t>
            </w:r>
          </w:p>
        </w:tc>
        <w:tc>
          <w:tcPr>
            <w:tcW w:w="1094" w:type="pct"/>
            <w:tcBorders>
              <w:top w:val="single" w:color="auto" w:sz="8" w:space="0"/>
              <w:left w:val="single" w:color="auto" w:sz="8" w:space="0"/>
              <w:bottom w:val="single" w:color="auto" w:sz="8" w:space="0"/>
              <w:right w:val="single" w:color="auto" w:sz="8" w:space="0"/>
            </w:tcBorders>
            <w:vAlign w:val="center"/>
          </w:tcPr>
          <w:p w14:paraId="703DB4EF">
            <w:pPr>
              <w:adjustRightInd w:val="0"/>
              <w:snapToGrid w:val="0"/>
              <w:jc w:val="center"/>
              <w:rPr>
                <w:rFonts w:ascii="宋体" w:hAnsi="宋体" w:eastAsia="宋体"/>
                <w:color w:val="auto"/>
                <w:szCs w:val="21"/>
              </w:rPr>
            </w:pPr>
            <w:r>
              <w:rPr>
                <w:rFonts w:hint="eastAsia" w:ascii="宋体" w:hAnsi="宋体" w:eastAsia="宋体"/>
                <w:color w:val="auto"/>
                <w:szCs w:val="21"/>
              </w:rPr>
              <w:t>维修因子</w:t>
            </w:r>
          </w:p>
        </w:tc>
        <w:tc>
          <w:tcPr>
            <w:tcW w:w="462" w:type="pct"/>
            <w:tcBorders>
              <w:top w:val="single" w:color="auto" w:sz="8" w:space="0"/>
              <w:left w:val="single" w:color="auto" w:sz="8" w:space="0"/>
              <w:bottom w:val="single" w:color="auto" w:sz="8" w:space="0"/>
              <w:right w:val="single" w:color="auto" w:sz="8" w:space="0"/>
            </w:tcBorders>
            <w:vAlign w:val="center"/>
          </w:tcPr>
          <w:p w14:paraId="0A533388">
            <w:pPr>
              <w:adjustRightInd w:val="0"/>
              <w:snapToGrid w:val="0"/>
              <w:jc w:val="center"/>
              <w:rPr>
                <w:rFonts w:ascii="宋体" w:hAnsi="宋体" w:eastAsia="宋体"/>
                <w:color w:val="auto"/>
                <w:szCs w:val="21"/>
              </w:rPr>
            </w:pPr>
            <w:r>
              <w:rPr>
                <w:rFonts w:ascii="宋体" w:hAnsi="宋体" w:eastAsia="宋体"/>
                <w:color w:val="auto"/>
                <w:szCs w:val="21"/>
              </w:rPr>
              <w:object>
                <v:shape id="_x0000_i1034" o:spt="75" type="#_x0000_t75" style="height:14.15pt;width:17.85pt;" o:ole="t" filled="f" o:preferrelative="t" stroked="f" coordsize="21600,21600">
                  <v:path/>
                  <v:fill on="f" focussize="0,0"/>
                  <v:stroke on="f" joinstyle="miter"/>
                  <v:imagedata r:id="rId20" o:title=""/>
                  <o:lock v:ext="edit" aspectratio="t"/>
                  <w10:wrap type="none"/>
                  <w10:anchorlock/>
                </v:shape>
                <o:OLEObject Type="Embed" ProgID="Equation.3" ShapeID="_x0000_i1034" DrawAspect="Content" ObjectID="_1468075732" r:id="rId19">
                  <o:LockedField>false</o:LockedField>
                </o:OLEObject>
              </w:object>
            </w:r>
          </w:p>
        </w:tc>
        <w:tc>
          <w:tcPr>
            <w:tcW w:w="2930" w:type="pct"/>
            <w:tcBorders>
              <w:top w:val="single" w:color="auto" w:sz="8" w:space="0"/>
              <w:left w:val="single" w:color="auto" w:sz="8" w:space="0"/>
              <w:bottom w:val="single" w:color="auto" w:sz="8" w:space="0"/>
              <w:right w:val="single" w:color="auto" w:sz="12" w:space="0"/>
            </w:tcBorders>
            <w:vAlign w:val="center"/>
          </w:tcPr>
          <w:p w14:paraId="34ECA1E1">
            <w:pPr>
              <w:adjustRightInd w:val="0"/>
              <w:snapToGrid w:val="0"/>
              <w:jc w:val="center"/>
              <w:rPr>
                <w:rFonts w:ascii="宋体" w:hAnsi="宋体" w:eastAsia="宋体"/>
                <w:color w:val="auto"/>
                <w:szCs w:val="21"/>
              </w:rPr>
            </w:pPr>
            <w:r>
              <w:rPr>
                <w:rFonts w:hint="eastAsia" w:ascii="宋体" w:hAnsi="宋体" w:eastAsia="宋体"/>
                <w:color w:val="auto"/>
                <w:szCs w:val="21"/>
              </w:rPr>
              <w:t>指第</w:t>
            </w:r>
            <w:r>
              <w:rPr>
                <w:rFonts w:ascii="宋体" w:hAnsi="宋体" w:eastAsia="宋体"/>
                <w:color w:val="auto"/>
                <w:szCs w:val="21"/>
              </w:rPr>
              <w:t>i</w:t>
            </w:r>
            <w:r>
              <w:rPr>
                <w:rFonts w:hint="eastAsia" w:ascii="宋体" w:hAnsi="宋体" w:eastAsia="宋体"/>
                <w:color w:val="auto"/>
                <w:szCs w:val="21"/>
              </w:rPr>
              <w:t>模块维修难易程度的相对值。故障越难剥离、维修时间越长，则取值越大。</w:t>
            </w:r>
          </w:p>
        </w:tc>
      </w:tr>
      <w:tr w14:paraId="23C83DE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57" w:type="dxa"/>
            <w:left w:w="108" w:type="dxa"/>
            <w:bottom w:w="57" w:type="dxa"/>
            <w:right w:w="108" w:type="dxa"/>
          </w:tblCellMar>
        </w:tblPrEx>
        <w:trPr>
          <w:jc w:val="center"/>
        </w:trPr>
        <w:tc>
          <w:tcPr>
            <w:tcW w:w="514" w:type="pct"/>
            <w:tcBorders>
              <w:top w:val="single" w:color="auto" w:sz="8" w:space="0"/>
              <w:left w:val="single" w:color="auto" w:sz="12" w:space="0"/>
              <w:bottom w:val="single" w:color="auto" w:sz="8" w:space="0"/>
              <w:right w:val="single" w:color="auto" w:sz="8" w:space="0"/>
            </w:tcBorders>
            <w:vAlign w:val="center"/>
          </w:tcPr>
          <w:p w14:paraId="404FE293">
            <w:pPr>
              <w:adjustRightInd w:val="0"/>
              <w:snapToGrid w:val="0"/>
              <w:jc w:val="center"/>
              <w:rPr>
                <w:rFonts w:ascii="宋体" w:hAnsi="宋体" w:eastAsia="宋体"/>
                <w:color w:val="auto"/>
                <w:szCs w:val="21"/>
              </w:rPr>
            </w:pPr>
            <w:r>
              <w:rPr>
                <w:rFonts w:ascii="宋体" w:hAnsi="宋体" w:eastAsia="宋体"/>
                <w:color w:val="auto"/>
                <w:szCs w:val="21"/>
              </w:rPr>
              <w:t>4</w:t>
            </w:r>
          </w:p>
        </w:tc>
        <w:tc>
          <w:tcPr>
            <w:tcW w:w="1094" w:type="pct"/>
            <w:tcBorders>
              <w:top w:val="single" w:color="auto" w:sz="8" w:space="0"/>
              <w:left w:val="single" w:color="auto" w:sz="8" w:space="0"/>
              <w:bottom w:val="single" w:color="auto" w:sz="8" w:space="0"/>
              <w:right w:val="single" w:color="auto" w:sz="8" w:space="0"/>
            </w:tcBorders>
            <w:vAlign w:val="center"/>
          </w:tcPr>
          <w:p w14:paraId="53B3E74F">
            <w:pPr>
              <w:adjustRightInd w:val="0"/>
              <w:snapToGrid w:val="0"/>
              <w:jc w:val="center"/>
              <w:rPr>
                <w:rFonts w:ascii="宋体" w:hAnsi="宋体" w:eastAsia="宋体"/>
                <w:color w:val="auto"/>
                <w:szCs w:val="21"/>
              </w:rPr>
            </w:pPr>
            <w:r>
              <w:rPr>
                <w:rFonts w:hint="eastAsia" w:ascii="宋体" w:hAnsi="宋体" w:eastAsia="宋体"/>
                <w:color w:val="auto"/>
                <w:szCs w:val="21"/>
              </w:rPr>
              <w:t>技术成熟因素</w:t>
            </w:r>
          </w:p>
        </w:tc>
        <w:tc>
          <w:tcPr>
            <w:tcW w:w="462" w:type="pct"/>
            <w:tcBorders>
              <w:top w:val="single" w:color="auto" w:sz="8" w:space="0"/>
              <w:left w:val="single" w:color="auto" w:sz="8" w:space="0"/>
              <w:bottom w:val="single" w:color="auto" w:sz="8" w:space="0"/>
              <w:right w:val="single" w:color="auto" w:sz="8" w:space="0"/>
            </w:tcBorders>
            <w:vAlign w:val="center"/>
          </w:tcPr>
          <w:p w14:paraId="37BDAD99">
            <w:pPr>
              <w:adjustRightInd w:val="0"/>
              <w:snapToGrid w:val="0"/>
              <w:jc w:val="center"/>
              <w:rPr>
                <w:rFonts w:ascii="宋体" w:hAnsi="宋体" w:eastAsia="宋体"/>
                <w:color w:val="auto"/>
                <w:szCs w:val="21"/>
              </w:rPr>
            </w:pPr>
            <w:r>
              <w:rPr>
                <w:rFonts w:ascii="宋体" w:hAnsi="宋体" w:eastAsia="宋体"/>
                <w:color w:val="auto"/>
                <w:szCs w:val="21"/>
              </w:rPr>
              <w:object>
                <v:shape id="_x0000_i1035" o:spt="75" type="#_x0000_t75" style="height:14.15pt;width:17.85pt;" o:ole="t" filled="f" o:preferrelative="t" stroked="f" coordsize="21600,21600">
                  <v:path/>
                  <v:fill on="f" focussize="0,0"/>
                  <v:stroke on="f" joinstyle="miter"/>
                  <v:imagedata r:id="rId22" o:title=""/>
                  <o:lock v:ext="edit" aspectratio="t"/>
                  <w10:wrap type="none"/>
                  <w10:anchorlock/>
                </v:shape>
                <o:OLEObject Type="Embed" ProgID="Equation.3" ShapeID="_x0000_i1035" DrawAspect="Content" ObjectID="_1468075733" r:id="rId21">
                  <o:LockedField>false</o:LockedField>
                </o:OLEObject>
              </w:object>
            </w:r>
          </w:p>
        </w:tc>
        <w:tc>
          <w:tcPr>
            <w:tcW w:w="2930" w:type="pct"/>
            <w:tcBorders>
              <w:top w:val="single" w:color="auto" w:sz="8" w:space="0"/>
              <w:left w:val="single" w:color="auto" w:sz="8" w:space="0"/>
              <w:bottom w:val="single" w:color="auto" w:sz="8" w:space="0"/>
              <w:right w:val="single" w:color="auto" w:sz="12" w:space="0"/>
            </w:tcBorders>
            <w:vAlign w:val="center"/>
          </w:tcPr>
          <w:p w14:paraId="02B98FA4">
            <w:pPr>
              <w:adjustRightInd w:val="0"/>
              <w:snapToGrid w:val="0"/>
              <w:jc w:val="center"/>
              <w:rPr>
                <w:rFonts w:ascii="宋体" w:hAnsi="宋体" w:eastAsia="宋体"/>
                <w:color w:val="auto"/>
                <w:szCs w:val="21"/>
              </w:rPr>
            </w:pPr>
            <w:r>
              <w:rPr>
                <w:rFonts w:hint="eastAsia" w:ascii="宋体" w:hAnsi="宋体" w:eastAsia="宋体"/>
                <w:color w:val="auto"/>
                <w:szCs w:val="21"/>
              </w:rPr>
              <w:t>指第</w:t>
            </w:r>
            <w:r>
              <w:rPr>
                <w:rFonts w:ascii="宋体" w:hAnsi="宋体" w:eastAsia="宋体"/>
                <w:color w:val="auto"/>
                <w:szCs w:val="21"/>
              </w:rPr>
              <w:t>i</w:t>
            </w:r>
            <w:r>
              <w:rPr>
                <w:rFonts w:hint="eastAsia" w:ascii="宋体" w:hAnsi="宋体" w:eastAsia="宋体"/>
                <w:color w:val="auto"/>
                <w:szCs w:val="21"/>
              </w:rPr>
              <w:t>模块技术成熟程度的相对值。技术上不成熟的部分，取值相对大些。</w:t>
            </w:r>
          </w:p>
        </w:tc>
      </w:tr>
      <w:tr w14:paraId="6CC37E7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57" w:type="dxa"/>
            <w:left w:w="108" w:type="dxa"/>
            <w:bottom w:w="57" w:type="dxa"/>
            <w:right w:w="108" w:type="dxa"/>
          </w:tblCellMar>
        </w:tblPrEx>
        <w:trPr>
          <w:jc w:val="center"/>
        </w:trPr>
        <w:tc>
          <w:tcPr>
            <w:tcW w:w="514" w:type="pct"/>
            <w:tcBorders>
              <w:top w:val="single" w:color="auto" w:sz="8" w:space="0"/>
              <w:left w:val="single" w:color="auto" w:sz="12" w:space="0"/>
              <w:bottom w:val="single" w:color="auto" w:sz="8" w:space="0"/>
              <w:right w:val="single" w:color="auto" w:sz="8" w:space="0"/>
            </w:tcBorders>
            <w:vAlign w:val="center"/>
          </w:tcPr>
          <w:p w14:paraId="53FA962A">
            <w:pPr>
              <w:adjustRightInd w:val="0"/>
              <w:snapToGrid w:val="0"/>
              <w:jc w:val="center"/>
              <w:rPr>
                <w:rFonts w:ascii="宋体" w:hAnsi="宋体" w:eastAsia="宋体"/>
                <w:color w:val="auto"/>
                <w:szCs w:val="21"/>
              </w:rPr>
            </w:pPr>
            <w:r>
              <w:rPr>
                <w:rFonts w:ascii="宋体" w:hAnsi="宋体" w:eastAsia="宋体"/>
                <w:color w:val="auto"/>
                <w:szCs w:val="21"/>
              </w:rPr>
              <w:t>5</w:t>
            </w:r>
          </w:p>
        </w:tc>
        <w:tc>
          <w:tcPr>
            <w:tcW w:w="1094" w:type="pct"/>
            <w:tcBorders>
              <w:top w:val="single" w:color="auto" w:sz="8" w:space="0"/>
              <w:left w:val="single" w:color="auto" w:sz="8" w:space="0"/>
              <w:bottom w:val="single" w:color="auto" w:sz="8" w:space="0"/>
              <w:right w:val="single" w:color="auto" w:sz="8" w:space="0"/>
            </w:tcBorders>
            <w:vAlign w:val="center"/>
          </w:tcPr>
          <w:p w14:paraId="4F5FA74B">
            <w:pPr>
              <w:adjustRightInd w:val="0"/>
              <w:snapToGrid w:val="0"/>
              <w:jc w:val="center"/>
              <w:rPr>
                <w:rFonts w:ascii="宋体" w:hAnsi="宋体" w:eastAsia="宋体"/>
                <w:color w:val="auto"/>
                <w:szCs w:val="21"/>
              </w:rPr>
            </w:pPr>
            <w:r>
              <w:rPr>
                <w:rFonts w:hint="eastAsia" w:ascii="宋体" w:hAnsi="宋体" w:eastAsia="宋体"/>
                <w:color w:val="auto"/>
                <w:szCs w:val="21"/>
              </w:rPr>
              <w:t>环境因素</w:t>
            </w:r>
          </w:p>
        </w:tc>
        <w:tc>
          <w:tcPr>
            <w:tcW w:w="462" w:type="pct"/>
            <w:tcBorders>
              <w:top w:val="single" w:color="auto" w:sz="8" w:space="0"/>
              <w:left w:val="single" w:color="auto" w:sz="8" w:space="0"/>
              <w:bottom w:val="single" w:color="auto" w:sz="8" w:space="0"/>
              <w:right w:val="single" w:color="auto" w:sz="8" w:space="0"/>
            </w:tcBorders>
            <w:vAlign w:val="center"/>
          </w:tcPr>
          <w:p w14:paraId="23A1C084">
            <w:pPr>
              <w:adjustRightInd w:val="0"/>
              <w:snapToGrid w:val="0"/>
              <w:jc w:val="center"/>
              <w:rPr>
                <w:rFonts w:ascii="宋体" w:hAnsi="宋体" w:eastAsia="宋体"/>
                <w:color w:val="auto"/>
                <w:szCs w:val="21"/>
              </w:rPr>
            </w:pPr>
            <w:r>
              <w:rPr>
                <w:rFonts w:ascii="宋体" w:hAnsi="宋体" w:eastAsia="宋体"/>
                <w:color w:val="auto"/>
                <w:szCs w:val="21"/>
              </w:rPr>
              <w:object>
                <v:shape id="_x0000_i1036" o:spt="75" type="#_x0000_t75" style="height:14.15pt;width:17.85pt;" o:ole="t" filled="f" o:preferrelative="t" stroked="f" coordsize="21600,21600">
                  <v:path/>
                  <v:fill on="f" focussize="0,0"/>
                  <v:stroke on="f" joinstyle="miter"/>
                  <v:imagedata r:id="rId24" o:title=""/>
                  <o:lock v:ext="edit" aspectratio="t"/>
                  <w10:wrap type="none"/>
                  <w10:anchorlock/>
                </v:shape>
                <o:OLEObject Type="Embed" ProgID="Equation.3" ShapeID="_x0000_i1036" DrawAspect="Content" ObjectID="_1468075734" r:id="rId23">
                  <o:LockedField>false</o:LockedField>
                </o:OLEObject>
              </w:object>
            </w:r>
          </w:p>
        </w:tc>
        <w:tc>
          <w:tcPr>
            <w:tcW w:w="2930" w:type="pct"/>
            <w:tcBorders>
              <w:top w:val="single" w:color="auto" w:sz="8" w:space="0"/>
              <w:left w:val="single" w:color="auto" w:sz="8" w:space="0"/>
              <w:bottom w:val="single" w:color="auto" w:sz="8" w:space="0"/>
              <w:right w:val="single" w:color="auto" w:sz="12" w:space="0"/>
            </w:tcBorders>
            <w:vAlign w:val="center"/>
          </w:tcPr>
          <w:p w14:paraId="0F633A62">
            <w:pPr>
              <w:adjustRightInd w:val="0"/>
              <w:snapToGrid w:val="0"/>
              <w:jc w:val="center"/>
              <w:rPr>
                <w:rFonts w:ascii="宋体" w:hAnsi="宋体" w:eastAsia="宋体"/>
                <w:color w:val="auto"/>
                <w:szCs w:val="21"/>
              </w:rPr>
            </w:pPr>
            <w:r>
              <w:rPr>
                <w:rFonts w:hint="eastAsia" w:ascii="宋体" w:hAnsi="宋体" w:eastAsia="宋体"/>
                <w:color w:val="auto"/>
                <w:szCs w:val="21"/>
              </w:rPr>
              <w:t>指第</w:t>
            </w:r>
            <w:r>
              <w:rPr>
                <w:rFonts w:ascii="宋体" w:hAnsi="宋体" w:eastAsia="宋体"/>
                <w:color w:val="auto"/>
                <w:szCs w:val="21"/>
              </w:rPr>
              <w:t>i</w:t>
            </w:r>
            <w:r>
              <w:rPr>
                <w:rFonts w:hint="eastAsia" w:ascii="宋体" w:hAnsi="宋体" w:eastAsia="宋体"/>
                <w:color w:val="auto"/>
                <w:szCs w:val="21"/>
              </w:rPr>
              <w:t>模块所处环境（室内、室外）的相对取值。环境越恶劣，取值越大。</w:t>
            </w:r>
          </w:p>
        </w:tc>
      </w:tr>
      <w:tr w14:paraId="1D1D040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57" w:type="dxa"/>
            <w:left w:w="108" w:type="dxa"/>
            <w:bottom w:w="57" w:type="dxa"/>
            <w:right w:w="108" w:type="dxa"/>
          </w:tblCellMar>
        </w:tblPrEx>
        <w:trPr>
          <w:jc w:val="center"/>
        </w:trPr>
        <w:tc>
          <w:tcPr>
            <w:tcW w:w="514" w:type="pct"/>
            <w:tcBorders>
              <w:top w:val="single" w:color="auto" w:sz="8" w:space="0"/>
              <w:left w:val="single" w:color="auto" w:sz="12" w:space="0"/>
              <w:bottom w:val="single" w:color="auto" w:sz="12" w:space="0"/>
              <w:right w:val="single" w:color="auto" w:sz="8" w:space="0"/>
            </w:tcBorders>
            <w:vAlign w:val="center"/>
          </w:tcPr>
          <w:p w14:paraId="22D6A1C6">
            <w:pPr>
              <w:adjustRightInd w:val="0"/>
              <w:snapToGrid w:val="0"/>
              <w:jc w:val="center"/>
              <w:rPr>
                <w:rFonts w:ascii="宋体" w:hAnsi="宋体" w:eastAsia="宋体"/>
                <w:color w:val="auto"/>
                <w:szCs w:val="21"/>
              </w:rPr>
            </w:pPr>
            <w:r>
              <w:rPr>
                <w:rFonts w:ascii="宋体" w:hAnsi="宋体" w:eastAsia="宋体"/>
                <w:color w:val="auto"/>
                <w:szCs w:val="21"/>
              </w:rPr>
              <w:t>6</w:t>
            </w:r>
          </w:p>
        </w:tc>
        <w:tc>
          <w:tcPr>
            <w:tcW w:w="1094" w:type="pct"/>
            <w:tcBorders>
              <w:top w:val="single" w:color="auto" w:sz="8" w:space="0"/>
              <w:left w:val="single" w:color="auto" w:sz="8" w:space="0"/>
              <w:bottom w:val="single" w:color="auto" w:sz="12" w:space="0"/>
              <w:right w:val="single" w:color="auto" w:sz="8" w:space="0"/>
            </w:tcBorders>
            <w:vAlign w:val="center"/>
          </w:tcPr>
          <w:p w14:paraId="1F08F1FD">
            <w:pPr>
              <w:adjustRightInd w:val="0"/>
              <w:snapToGrid w:val="0"/>
              <w:jc w:val="center"/>
              <w:rPr>
                <w:rFonts w:ascii="宋体" w:hAnsi="宋体" w:eastAsia="宋体"/>
                <w:color w:val="auto"/>
                <w:szCs w:val="21"/>
              </w:rPr>
            </w:pPr>
            <w:r>
              <w:rPr>
                <w:rFonts w:hint="eastAsia" w:ascii="宋体" w:hAnsi="宋体" w:eastAsia="宋体"/>
                <w:color w:val="auto"/>
                <w:szCs w:val="21"/>
              </w:rPr>
              <w:t>元器件质量因子</w:t>
            </w:r>
          </w:p>
        </w:tc>
        <w:tc>
          <w:tcPr>
            <w:tcW w:w="462" w:type="pct"/>
            <w:tcBorders>
              <w:top w:val="single" w:color="auto" w:sz="8" w:space="0"/>
              <w:left w:val="single" w:color="auto" w:sz="8" w:space="0"/>
              <w:bottom w:val="single" w:color="auto" w:sz="12" w:space="0"/>
              <w:right w:val="single" w:color="auto" w:sz="8" w:space="0"/>
            </w:tcBorders>
            <w:vAlign w:val="center"/>
          </w:tcPr>
          <w:p w14:paraId="35382E35">
            <w:pPr>
              <w:adjustRightInd w:val="0"/>
              <w:snapToGrid w:val="0"/>
              <w:jc w:val="center"/>
              <w:rPr>
                <w:rFonts w:ascii="宋体" w:hAnsi="宋体" w:eastAsia="宋体"/>
                <w:color w:val="auto"/>
                <w:szCs w:val="21"/>
              </w:rPr>
            </w:pPr>
            <w:r>
              <w:rPr>
                <w:rFonts w:ascii="宋体" w:hAnsi="宋体" w:eastAsia="宋体"/>
                <w:color w:val="auto"/>
                <w:szCs w:val="21"/>
              </w:rPr>
              <w:object>
                <v:shape id="_x0000_i1037" o:spt="75" type="#_x0000_t75" style="height:14.15pt;width:17.85pt;" o:ole="t" filled="f" o:preferrelative="t" stroked="f" coordsize="21600,21600">
                  <v:path/>
                  <v:fill on="f" focussize="0,0"/>
                  <v:stroke on="f" joinstyle="miter"/>
                  <v:imagedata r:id="rId26" o:title=""/>
                  <o:lock v:ext="edit" aspectratio="t"/>
                  <w10:wrap type="none"/>
                  <w10:anchorlock/>
                </v:shape>
                <o:OLEObject Type="Embed" ProgID="Equation.3" ShapeID="_x0000_i1037" DrawAspect="Content" ObjectID="_1468075735" r:id="rId25">
                  <o:LockedField>false</o:LockedField>
                </o:OLEObject>
              </w:object>
            </w:r>
          </w:p>
        </w:tc>
        <w:tc>
          <w:tcPr>
            <w:tcW w:w="2930" w:type="pct"/>
            <w:tcBorders>
              <w:top w:val="single" w:color="auto" w:sz="8" w:space="0"/>
              <w:left w:val="single" w:color="auto" w:sz="8" w:space="0"/>
              <w:bottom w:val="single" w:color="auto" w:sz="12" w:space="0"/>
              <w:right w:val="single" w:color="auto" w:sz="12" w:space="0"/>
            </w:tcBorders>
            <w:vAlign w:val="center"/>
          </w:tcPr>
          <w:p w14:paraId="4751830A">
            <w:pPr>
              <w:adjustRightInd w:val="0"/>
              <w:snapToGrid w:val="0"/>
              <w:jc w:val="center"/>
              <w:rPr>
                <w:rFonts w:ascii="宋体" w:hAnsi="宋体" w:eastAsia="宋体"/>
                <w:color w:val="auto"/>
                <w:szCs w:val="21"/>
              </w:rPr>
            </w:pPr>
            <w:r>
              <w:rPr>
                <w:rFonts w:hint="eastAsia" w:ascii="宋体" w:hAnsi="宋体" w:eastAsia="宋体"/>
                <w:color w:val="auto"/>
                <w:szCs w:val="21"/>
              </w:rPr>
              <w:t>指第</w:t>
            </w:r>
            <w:r>
              <w:rPr>
                <w:rFonts w:ascii="宋体" w:hAnsi="宋体" w:eastAsia="宋体"/>
                <w:color w:val="auto"/>
                <w:szCs w:val="21"/>
              </w:rPr>
              <w:t>i</w:t>
            </w:r>
            <w:r>
              <w:rPr>
                <w:rFonts w:hint="eastAsia" w:ascii="宋体" w:hAnsi="宋体" w:eastAsia="宋体"/>
                <w:color w:val="auto"/>
                <w:szCs w:val="21"/>
              </w:rPr>
              <w:t>模块所用元器件质量相对好坏的取值。</w:t>
            </w:r>
          </w:p>
        </w:tc>
      </w:tr>
    </w:tbl>
    <w:p w14:paraId="7D3061DF">
      <w:pPr>
        <w:adjustRightInd w:val="0"/>
        <w:snapToGrid w:val="0"/>
        <w:spacing w:line="360" w:lineRule="auto"/>
        <w:ind w:firstLine="560"/>
        <w:rPr>
          <w:rFonts w:ascii="宋体" w:hAnsi="宋体" w:eastAsia="宋体"/>
          <w:color w:val="auto"/>
          <w:sz w:val="24"/>
          <w:szCs w:val="24"/>
        </w:rPr>
      </w:pPr>
      <w:r>
        <w:rPr>
          <w:rFonts w:hint="eastAsia" w:ascii="宋体" w:hAnsi="宋体" w:eastAsia="宋体"/>
          <w:color w:val="auto"/>
          <w:sz w:val="24"/>
          <w:szCs w:val="24"/>
        </w:rPr>
        <w:t>由以上六个主要因素可得到每个因素的评定系数</w:t>
      </w:r>
      <w:r>
        <w:rPr>
          <w:rFonts w:ascii="宋体" w:hAnsi="宋体" w:eastAsia="宋体"/>
          <w:color w:val="auto"/>
          <w:sz w:val="24"/>
          <w:szCs w:val="24"/>
        </w:rPr>
        <w:object>
          <v:shape id="_x0000_i1038" o:spt="75" type="#_x0000_t75" style="height:17.85pt;width:14.15pt;" o:ole="t" filled="f" o:preferrelative="t" stroked="f" coordsize="21600,21600">
            <v:path/>
            <v:fill on="f" focussize="0,0"/>
            <v:stroke on="f" joinstyle="miter"/>
            <v:imagedata r:id="rId28" o:title=""/>
            <o:lock v:ext="edit" aspectratio="t"/>
            <w10:wrap type="none"/>
            <w10:anchorlock/>
          </v:shape>
          <o:OLEObject Type="Embed" ProgID="Equation.3" ShapeID="_x0000_i1038" DrawAspect="Content" ObjectID="_1468075736" r:id="rId27">
            <o:LockedField>false</o:LockedField>
          </o:OLEObject>
        </w:object>
      </w:r>
      <w:r>
        <w:rPr>
          <w:rFonts w:hint="eastAsia" w:ascii="宋体" w:hAnsi="宋体" w:eastAsia="宋体"/>
          <w:color w:val="auto"/>
          <w:sz w:val="24"/>
          <w:szCs w:val="24"/>
        </w:rPr>
        <w:t>，于是第</w:t>
      </w:r>
      <w:r>
        <w:rPr>
          <w:rFonts w:ascii="宋体" w:hAnsi="宋体" w:eastAsia="宋体"/>
          <w:color w:val="auto"/>
          <w:sz w:val="24"/>
          <w:szCs w:val="24"/>
        </w:rPr>
        <w:t>i</w:t>
      </w:r>
      <w:r>
        <w:rPr>
          <w:rFonts w:hint="eastAsia" w:ascii="宋体" w:hAnsi="宋体" w:eastAsia="宋体"/>
          <w:color w:val="auto"/>
          <w:sz w:val="24"/>
          <w:szCs w:val="24"/>
        </w:rPr>
        <w:t>模块的综合评定系数为：</w:t>
      </w:r>
      <w:r>
        <w:rPr>
          <w:rFonts w:ascii="宋体" w:hAnsi="宋体" w:eastAsia="宋体"/>
          <w:color w:val="auto"/>
          <w:sz w:val="24"/>
          <w:szCs w:val="24"/>
        </w:rPr>
        <w:object>
          <v:shape id="_x0000_i1039" o:spt="75" type="#_x0000_t75" style="height:36.3pt;width:59.1pt;" o:ole="t" filled="f" o:preferrelative="t" stroked="f" coordsize="21600,21600">
            <v:path/>
            <v:fill on="f" focussize="0,0"/>
            <v:stroke on="f" joinstyle="miter"/>
            <v:imagedata r:id="rId30" o:title=""/>
            <o:lock v:ext="edit" aspectratio="t"/>
            <w10:wrap type="none"/>
            <w10:anchorlock/>
          </v:shape>
          <o:OLEObject Type="Embed" ProgID="Equation.DSMT4" ShapeID="_x0000_i1039" DrawAspect="Content" ObjectID="_1468075737" r:id="rId29">
            <o:LockedField>false</o:LockedField>
          </o:OLEObject>
        </w:object>
      </w:r>
      <w:r>
        <w:rPr>
          <w:rFonts w:ascii="宋体" w:hAnsi="宋体" w:eastAsia="宋体"/>
          <w:color w:val="auto"/>
          <w:sz w:val="24"/>
          <w:szCs w:val="24"/>
        </w:rPr>
        <w:t xml:space="preserve">  </w:t>
      </w:r>
    </w:p>
    <w:p w14:paraId="4427A657">
      <w:pPr>
        <w:adjustRightInd w:val="0"/>
        <w:snapToGrid w:val="0"/>
        <w:spacing w:line="360" w:lineRule="auto"/>
        <w:ind w:firstLine="560"/>
        <w:rPr>
          <w:rFonts w:ascii="宋体" w:hAnsi="宋体" w:eastAsia="宋体"/>
          <w:color w:val="auto"/>
          <w:sz w:val="24"/>
          <w:szCs w:val="24"/>
        </w:rPr>
      </w:pPr>
      <w:r>
        <w:rPr>
          <w:rFonts w:hint="eastAsia" w:ascii="宋体" w:hAnsi="宋体" w:eastAsia="宋体"/>
          <w:color w:val="auto"/>
          <w:sz w:val="24"/>
          <w:szCs w:val="24"/>
        </w:rPr>
        <w:t>整机设备的综合系数评定值为：</w:t>
      </w:r>
      <w:r>
        <w:rPr>
          <w:rFonts w:ascii="宋体" w:hAnsi="宋体" w:eastAsia="宋体"/>
          <w:color w:val="auto"/>
          <w:sz w:val="24"/>
          <w:szCs w:val="24"/>
        </w:rPr>
        <w:t xml:space="preserve"> </w:t>
      </w:r>
      <w:r>
        <w:rPr>
          <w:rFonts w:ascii="宋体" w:hAnsi="宋体" w:eastAsia="宋体"/>
          <w:color w:val="auto"/>
          <w:sz w:val="24"/>
          <w:szCs w:val="24"/>
        </w:rPr>
        <w:object>
          <v:shape id="_x0000_i1040" o:spt="75" type="#_x0000_t75" style="height:35.1pt;width:50.45pt;" o:ole="t" filled="f" o:preferrelative="t" stroked="f" coordsize="21600,21600">
            <v:path/>
            <v:fill on="f" focussize="0,0"/>
            <v:stroke on="f" joinstyle="miter"/>
            <v:imagedata r:id="rId32" o:title=""/>
            <o:lock v:ext="edit" aspectratio="t"/>
            <w10:wrap type="none"/>
            <w10:anchorlock/>
          </v:shape>
          <o:OLEObject Type="Embed" ProgID="Equation.DSMT4" ShapeID="_x0000_i1040" DrawAspect="Content" ObjectID="_1468075738" r:id="rId31">
            <o:LockedField>false</o:LockedField>
          </o:OLEObject>
        </w:object>
      </w:r>
    </w:p>
    <w:p w14:paraId="40253B09">
      <w:pPr>
        <w:adjustRightInd w:val="0"/>
        <w:snapToGrid w:val="0"/>
        <w:spacing w:line="360" w:lineRule="auto"/>
        <w:ind w:firstLine="560"/>
        <w:rPr>
          <w:rFonts w:ascii="宋体" w:hAnsi="宋体" w:eastAsia="宋体"/>
          <w:color w:val="auto"/>
          <w:sz w:val="24"/>
          <w:szCs w:val="24"/>
        </w:rPr>
      </w:pPr>
      <w:r>
        <w:rPr>
          <w:rFonts w:hint="eastAsia" w:ascii="宋体" w:hAnsi="宋体" w:eastAsia="宋体"/>
          <w:color w:val="auto"/>
          <w:sz w:val="24"/>
          <w:szCs w:val="24"/>
        </w:rPr>
        <w:t>各模块的</w:t>
      </w:r>
      <w:r>
        <w:rPr>
          <w:rFonts w:ascii="宋体" w:hAnsi="宋体" w:eastAsia="宋体"/>
          <w:color w:val="auto"/>
          <w:sz w:val="24"/>
          <w:szCs w:val="24"/>
        </w:rPr>
        <w:t>MTBF</w:t>
      </w:r>
      <w:r>
        <w:rPr>
          <w:rFonts w:hint="eastAsia" w:ascii="宋体" w:hAnsi="宋体" w:eastAsia="宋体"/>
          <w:color w:val="auto"/>
          <w:sz w:val="24"/>
          <w:szCs w:val="24"/>
        </w:rPr>
        <w:t>分配值为：</w:t>
      </w:r>
      <w:r>
        <w:rPr>
          <w:rFonts w:ascii="宋体" w:hAnsi="宋体" w:eastAsia="宋体"/>
          <w:color w:val="auto"/>
          <w:sz w:val="24"/>
          <w:szCs w:val="24"/>
        </w:rPr>
        <w:t xml:space="preserve"> </w:t>
      </w:r>
      <w:r>
        <w:rPr>
          <w:rFonts w:ascii="宋体" w:hAnsi="宋体" w:eastAsia="宋体"/>
          <w:color w:val="auto"/>
          <w:sz w:val="24"/>
          <w:szCs w:val="24"/>
        </w:rPr>
        <w:object>
          <v:shape id="_x0000_i1041" o:spt="75" type="#_x0000_t75" style="height:35.1pt;width:108.3pt;" o:ole="t" filled="f" o:preferrelative="t" stroked="f" coordsize="21600,21600">
            <v:path/>
            <v:fill on="f" focussize="0,0"/>
            <v:stroke on="f" joinstyle="miter"/>
            <v:imagedata r:id="rId34" o:title=""/>
            <o:lock v:ext="edit" aspectratio="t"/>
            <w10:wrap type="none"/>
            <w10:anchorlock/>
          </v:shape>
          <o:OLEObject Type="Embed" ProgID="Equation.DSMT4" ShapeID="_x0000_i1041" DrawAspect="Content" ObjectID="_1468075739" r:id="rId33">
            <o:LockedField>false</o:LockedField>
          </o:OLEObject>
        </w:object>
      </w:r>
    </w:p>
    <w:p w14:paraId="6F56A388">
      <w:pPr>
        <w:adjustRightInd w:val="0"/>
        <w:snapToGrid w:val="0"/>
        <w:spacing w:line="360" w:lineRule="auto"/>
        <w:ind w:firstLine="560"/>
        <w:rPr>
          <w:rFonts w:ascii="宋体" w:hAnsi="宋体" w:eastAsia="宋体"/>
          <w:color w:val="auto"/>
          <w:sz w:val="24"/>
          <w:szCs w:val="24"/>
        </w:rPr>
      </w:pPr>
      <w:r>
        <w:rPr>
          <w:rFonts w:hint="eastAsia" w:ascii="宋体" w:hAnsi="宋体" w:eastAsia="宋体"/>
          <w:color w:val="auto"/>
          <w:sz w:val="24"/>
          <w:szCs w:val="24"/>
        </w:rPr>
        <w:t>根据系统需求，系统的MTBF为100小时，在设计时留有余量，分配目标按115小时。按照系统级可靠性模型，则各子系统的MTBF分配如表2所示，设计中选择通信接收终端作为参考（权值为1）进行影响加权因子分配。</w:t>
      </w:r>
    </w:p>
    <w:p w14:paraId="69CC7B62">
      <w:pPr>
        <w:keepNext/>
        <w:adjustRightInd w:val="0"/>
        <w:snapToGrid w:val="0"/>
        <w:spacing w:line="360" w:lineRule="auto"/>
        <w:jc w:val="center"/>
        <w:rPr>
          <w:rFonts w:ascii="宋体" w:hAnsi="宋体" w:eastAsia="宋体"/>
          <w:color w:val="auto"/>
          <w:sz w:val="24"/>
          <w:szCs w:val="24"/>
        </w:rPr>
      </w:pPr>
      <w:bookmarkStart w:id="3" w:name="_Ref68859579"/>
      <w:bookmarkStart w:id="4" w:name="_Toc481712123"/>
      <w:bookmarkStart w:id="5" w:name="_Toc491159364"/>
      <w:bookmarkStart w:id="6" w:name="_Toc459461788"/>
      <w:bookmarkStart w:id="7" w:name="_Toc491251160"/>
      <w:r>
        <w:rPr>
          <w:rFonts w:hint="eastAsia" w:ascii="宋体" w:hAnsi="宋体" w:eastAsia="宋体"/>
          <w:color w:val="auto"/>
          <w:sz w:val="24"/>
          <w:szCs w:val="24"/>
        </w:rPr>
        <w:t>表</w:t>
      </w:r>
      <w:bookmarkEnd w:id="3"/>
      <w:r>
        <w:rPr>
          <w:rFonts w:hint="eastAsia" w:ascii="宋体" w:hAnsi="宋体" w:eastAsia="宋体"/>
          <w:color w:val="auto"/>
          <w:sz w:val="24"/>
          <w:szCs w:val="24"/>
        </w:rPr>
        <w:t>2 系统MTBF组合因子评定分配表</w:t>
      </w:r>
      <w:bookmarkEnd w:id="4"/>
      <w:bookmarkEnd w:id="5"/>
      <w:bookmarkEnd w:id="6"/>
      <w:bookmarkEnd w:id="7"/>
    </w:p>
    <w:tbl>
      <w:tblPr>
        <w:tblStyle w:val="15"/>
        <w:tblW w:w="4789"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63"/>
        <w:gridCol w:w="1166"/>
        <w:gridCol w:w="1166"/>
        <w:gridCol w:w="1168"/>
        <w:gridCol w:w="1166"/>
        <w:gridCol w:w="1166"/>
        <w:gridCol w:w="1169"/>
      </w:tblGrid>
      <w:tr w14:paraId="383FF6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13" w:type="pct"/>
            <w:tcBorders>
              <w:top w:val="single" w:color="auto" w:sz="12" w:space="0"/>
              <w:bottom w:val="single" w:color="auto" w:sz="12" w:space="0"/>
            </w:tcBorders>
            <w:vAlign w:val="center"/>
          </w:tcPr>
          <w:p w14:paraId="64A65CDB">
            <w:pPr>
              <w:adjustRightInd w:val="0"/>
              <w:snapToGrid w:val="0"/>
              <w:jc w:val="center"/>
              <w:rPr>
                <w:rFonts w:ascii="宋体" w:hAnsi="宋体" w:eastAsia="宋体"/>
                <w:color w:val="auto"/>
                <w:szCs w:val="21"/>
              </w:rPr>
            </w:pPr>
            <w:r>
              <w:rPr>
                <w:rFonts w:hint="eastAsia" w:ascii="宋体" w:hAnsi="宋体" w:eastAsia="宋体"/>
                <w:color w:val="auto"/>
                <w:szCs w:val="21"/>
              </w:rPr>
              <w:t>项目</w:t>
            </w:r>
          </w:p>
        </w:tc>
        <w:tc>
          <w:tcPr>
            <w:tcW w:w="714" w:type="pct"/>
            <w:tcBorders>
              <w:top w:val="single" w:color="auto" w:sz="12" w:space="0"/>
              <w:bottom w:val="single" w:color="auto" w:sz="12" w:space="0"/>
            </w:tcBorders>
            <w:vAlign w:val="center"/>
          </w:tcPr>
          <w:p w14:paraId="5D4519DE">
            <w:pPr>
              <w:adjustRightInd w:val="0"/>
              <w:snapToGrid w:val="0"/>
              <w:jc w:val="center"/>
              <w:rPr>
                <w:rFonts w:ascii="宋体" w:hAnsi="宋体" w:eastAsia="宋体"/>
                <w:color w:val="auto"/>
                <w:szCs w:val="21"/>
              </w:rPr>
            </w:pPr>
            <w:r>
              <w:rPr>
                <w:rFonts w:hint="eastAsia" w:ascii="宋体" w:hAnsi="宋体" w:eastAsia="宋体"/>
                <w:color w:val="auto"/>
                <w:szCs w:val="21"/>
              </w:rPr>
              <w:t>发射终端</w:t>
            </w:r>
          </w:p>
        </w:tc>
        <w:tc>
          <w:tcPr>
            <w:tcW w:w="714" w:type="pct"/>
            <w:tcBorders>
              <w:top w:val="single" w:color="auto" w:sz="12" w:space="0"/>
              <w:bottom w:val="single" w:color="auto" w:sz="12" w:space="0"/>
            </w:tcBorders>
            <w:vAlign w:val="center"/>
          </w:tcPr>
          <w:p w14:paraId="3EFE5176">
            <w:pPr>
              <w:adjustRightInd w:val="0"/>
              <w:snapToGrid w:val="0"/>
              <w:jc w:val="center"/>
              <w:rPr>
                <w:rFonts w:ascii="宋体" w:hAnsi="宋体" w:eastAsia="宋体"/>
                <w:color w:val="auto"/>
                <w:szCs w:val="21"/>
              </w:rPr>
            </w:pPr>
            <w:r>
              <w:rPr>
                <w:rFonts w:hint="eastAsia" w:ascii="宋体" w:hAnsi="宋体" w:eastAsia="宋体"/>
                <w:color w:val="auto"/>
                <w:szCs w:val="21"/>
              </w:rPr>
              <w:t>设备功放</w:t>
            </w:r>
          </w:p>
        </w:tc>
        <w:tc>
          <w:tcPr>
            <w:tcW w:w="715" w:type="pct"/>
            <w:tcBorders>
              <w:top w:val="single" w:color="auto" w:sz="12" w:space="0"/>
              <w:bottom w:val="single" w:color="auto" w:sz="12" w:space="0"/>
            </w:tcBorders>
            <w:vAlign w:val="center"/>
          </w:tcPr>
          <w:p w14:paraId="3D87E05A">
            <w:pPr>
              <w:adjustRightInd w:val="0"/>
              <w:snapToGrid w:val="0"/>
              <w:jc w:val="center"/>
              <w:rPr>
                <w:rFonts w:ascii="宋体" w:hAnsi="宋体" w:eastAsia="宋体"/>
                <w:color w:val="auto"/>
                <w:szCs w:val="21"/>
              </w:rPr>
            </w:pPr>
            <w:r>
              <w:rPr>
                <w:rFonts w:hint="eastAsia" w:ascii="宋体" w:hAnsi="宋体" w:eastAsia="宋体"/>
                <w:color w:val="auto"/>
                <w:szCs w:val="21"/>
              </w:rPr>
              <w:t>设备发射天线</w:t>
            </w:r>
          </w:p>
        </w:tc>
        <w:tc>
          <w:tcPr>
            <w:tcW w:w="714" w:type="pct"/>
            <w:tcBorders>
              <w:top w:val="single" w:color="auto" w:sz="12" w:space="0"/>
              <w:bottom w:val="single" w:color="auto" w:sz="12" w:space="0"/>
            </w:tcBorders>
            <w:vAlign w:val="center"/>
          </w:tcPr>
          <w:p w14:paraId="20B6B749">
            <w:pPr>
              <w:adjustRightInd w:val="0"/>
              <w:snapToGrid w:val="0"/>
              <w:jc w:val="center"/>
              <w:rPr>
                <w:rFonts w:ascii="宋体" w:hAnsi="宋体" w:eastAsia="宋体"/>
                <w:color w:val="auto"/>
                <w:szCs w:val="21"/>
              </w:rPr>
            </w:pPr>
            <w:r>
              <w:rPr>
                <w:rFonts w:hint="eastAsia" w:ascii="宋体" w:hAnsi="宋体" w:eastAsia="宋体"/>
                <w:color w:val="auto"/>
                <w:szCs w:val="21"/>
              </w:rPr>
              <w:t>设备接收天线</w:t>
            </w:r>
          </w:p>
        </w:tc>
        <w:tc>
          <w:tcPr>
            <w:tcW w:w="714" w:type="pct"/>
            <w:tcBorders>
              <w:top w:val="single" w:color="auto" w:sz="12" w:space="0"/>
              <w:bottom w:val="single" w:color="auto" w:sz="12" w:space="0"/>
            </w:tcBorders>
            <w:vAlign w:val="center"/>
          </w:tcPr>
          <w:p w14:paraId="1CA23627">
            <w:pPr>
              <w:adjustRightInd w:val="0"/>
              <w:snapToGrid w:val="0"/>
              <w:jc w:val="center"/>
              <w:rPr>
                <w:rFonts w:ascii="宋体" w:hAnsi="宋体" w:eastAsia="宋体"/>
                <w:color w:val="auto"/>
                <w:szCs w:val="21"/>
              </w:rPr>
            </w:pPr>
            <w:r>
              <w:rPr>
                <w:rFonts w:hint="eastAsia" w:ascii="宋体" w:hAnsi="宋体" w:eastAsia="宋体"/>
                <w:color w:val="auto"/>
                <w:szCs w:val="21"/>
              </w:rPr>
              <w:t>接收放大设备</w:t>
            </w:r>
          </w:p>
        </w:tc>
        <w:tc>
          <w:tcPr>
            <w:tcW w:w="716" w:type="pct"/>
            <w:tcBorders>
              <w:top w:val="single" w:color="auto" w:sz="12" w:space="0"/>
              <w:bottom w:val="single" w:color="auto" w:sz="12" w:space="0"/>
            </w:tcBorders>
            <w:vAlign w:val="center"/>
          </w:tcPr>
          <w:p w14:paraId="1604265A">
            <w:pPr>
              <w:adjustRightInd w:val="0"/>
              <w:snapToGrid w:val="0"/>
              <w:jc w:val="center"/>
              <w:rPr>
                <w:rFonts w:ascii="宋体" w:hAnsi="宋体" w:eastAsia="宋体"/>
                <w:color w:val="auto"/>
                <w:szCs w:val="21"/>
              </w:rPr>
            </w:pPr>
            <w:r>
              <w:rPr>
                <w:rFonts w:hint="eastAsia" w:ascii="宋体" w:hAnsi="宋体" w:eastAsia="宋体"/>
                <w:color w:val="auto"/>
                <w:szCs w:val="21"/>
              </w:rPr>
              <w:t>通信接收终端</w:t>
            </w:r>
          </w:p>
        </w:tc>
      </w:tr>
      <w:tr w14:paraId="7474AB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13" w:type="pct"/>
            <w:tcBorders>
              <w:top w:val="single" w:color="auto" w:sz="12" w:space="0"/>
            </w:tcBorders>
            <w:vAlign w:val="center"/>
          </w:tcPr>
          <w:p w14:paraId="08D8DD3D">
            <w:pPr>
              <w:adjustRightInd w:val="0"/>
              <w:snapToGrid w:val="0"/>
              <w:jc w:val="center"/>
              <w:rPr>
                <w:rFonts w:ascii="宋体" w:hAnsi="宋体" w:eastAsia="宋体"/>
                <w:color w:val="auto"/>
                <w:szCs w:val="21"/>
              </w:rPr>
            </w:pPr>
            <w:r>
              <w:rPr>
                <w:rFonts w:hint="eastAsia" w:ascii="宋体" w:hAnsi="宋体" w:eastAsia="宋体"/>
                <w:color w:val="auto"/>
                <w:szCs w:val="21"/>
              </w:rPr>
              <w:t>重要性</w:t>
            </w:r>
            <w:r>
              <w:rPr>
                <w:rFonts w:ascii="宋体" w:hAnsi="宋体" w:eastAsia="宋体"/>
                <w:color w:val="auto"/>
                <w:szCs w:val="21"/>
              </w:rPr>
              <w:t>Ki1</w:t>
            </w:r>
          </w:p>
        </w:tc>
        <w:tc>
          <w:tcPr>
            <w:tcW w:w="714" w:type="pct"/>
            <w:tcBorders>
              <w:top w:val="single" w:color="auto" w:sz="12" w:space="0"/>
            </w:tcBorders>
            <w:vAlign w:val="center"/>
          </w:tcPr>
          <w:p w14:paraId="02AC2AE8">
            <w:pPr>
              <w:adjustRightInd w:val="0"/>
              <w:snapToGrid w:val="0"/>
              <w:jc w:val="center"/>
              <w:rPr>
                <w:rFonts w:ascii="宋体" w:hAnsi="宋体" w:eastAsia="宋体"/>
                <w:color w:val="auto"/>
                <w:szCs w:val="21"/>
              </w:rPr>
            </w:pPr>
            <w:r>
              <w:rPr>
                <w:rFonts w:hint="eastAsia"/>
                <w:color w:val="auto"/>
                <w:szCs w:val="21"/>
              </w:rPr>
              <w:t>1.3</w:t>
            </w:r>
          </w:p>
        </w:tc>
        <w:tc>
          <w:tcPr>
            <w:tcW w:w="714" w:type="pct"/>
            <w:tcBorders>
              <w:top w:val="single" w:color="auto" w:sz="12" w:space="0"/>
            </w:tcBorders>
            <w:vAlign w:val="center"/>
          </w:tcPr>
          <w:p w14:paraId="21F6AD2C">
            <w:pPr>
              <w:adjustRightInd w:val="0"/>
              <w:snapToGrid w:val="0"/>
              <w:jc w:val="center"/>
              <w:rPr>
                <w:rFonts w:ascii="宋体" w:hAnsi="宋体" w:eastAsia="宋体"/>
                <w:color w:val="auto"/>
                <w:szCs w:val="21"/>
              </w:rPr>
            </w:pPr>
            <w:r>
              <w:rPr>
                <w:rFonts w:hint="eastAsia"/>
                <w:color w:val="auto"/>
                <w:szCs w:val="21"/>
              </w:rPr>
              <w:t>1.3</w:t>
            </w:r>
          </w:p>
        </w:tc>
        <w:tc>
          <w:tcPr>
            <w:tcW w:w="715" w:type="pct"/>
            <w:tcBorders>
              <w:top w:val="single" w:color="auto" w:sz="12" w:space="0"/>
            </w:tcBorders>
            <w:vAlign w:val="center"/>
          </w:tcPr>
          <w:p w14:paraId="0F5E2EE1">
            <w:pPr>
              <w:adjustRightInd w:val="0"/>
              <w:snapToGrid w:val="0"/>
              <w:jc w:val="center"/>
              <w:rPr>
                <w:rFonts w:ascii="宋体" w:hAnsi="宋体" w:eastAsia="宋体"/>
                <w:color w:val="auto"/>
                <w:szCs w:val="21"/>
              </w:rPr>
            </w:pPr>
            <w:r>
              <w:rPr>
                <w:rFonts w:hint="eastAsia"/>
                <w:color w:val="auto"/>
                <w:szCs w:val="21"/>
              </w:rPr>
              <w:t>1.1</w:t>
            </w:r>
          </w:p>
        </w:tc>
        <w:tc>
          <w:tcPr>
            <w:tcW w:w="714" w:type="pct"/>
            <w:tcBorders>
              <w:top w:val="single" w:color="auto" w:sz="12" w:space="0"/>
            </w:tcBorders>
            <w:vAlign w:val="center"/>
          </w:tcPr>
          <w:p w14:paraId="2B393991">
            <w:pPr>
              <w:adjustRightInd w:val="0"/>
              <w:snapToGrid w:val="0"/>
              <w:jc w:val="center"/>
              <w:rPr>
                <w:rFonts w:ascii="宋体" w:hAnsi="宋体" w:eastAsia="宋体"/>
                <w:color w:val="auto"/>
                <w:szCs w:val="21"/>
              </w:rPr>
            </w:pPr>
            <w:r>
              <w:rPr>
                <w:rFonts w:hint="eastAsia"/>
                <w:color w:val="auto"/>
                <w:szCs w:val="21"/>
              </w:rPr>
              <w:t>1.1</w:t>
            </w:r>
          </w:p>
        </w:tc>
        <w:tc>
          <w:tcPr>
            <w:tcW w:w="714" w:type="pct"/>
            <w:tcBorders>
              <w:top w:val="single" w:color="auto" w:sz="12" w:space="0"/>
            </w:tcBorders>
            <w:vAlign w:val="center"/>
          </w:tcPr>
          <w:p w14:paraId="4D62429F">
            <w:pPr>
              <w:adjustRightInd w:val="0"/>
              <w:snapToGrid w:val="0"/>
              <w:jc w:val="center"/>
              <w:rPr>
                <w:rFonts w:ascii="宋体" w:hAnsi="宋体" w:eastAsia="宋体"/>
                <w:color w:val="auto"/>
                <w:szCs w:val="21"/>
              </w:rPr>
            </w:pPr>
            <w:r>
              <w:rPr>
                <w:rFonts w:hint="eastAsia"/>
                <w:color w:val="auto"/>
                <w:szCs w:val="21"/>
              </w:rPr>
              <w:t>1.2</w:t>
            </w:r>
          </w:p>
        </w:tc>
        <w:tc>
          <w:tcPr>
            <w:tcW w:w="716" w:type="pct"/>
            <w:tcBorders>
              <w:top w:val="single" w:color="auto" w:sz="12" w:space="0"/>
            </w:tcBorders>
            <w:vAlign w:val="center"/>
          </w:tcPr>
          <w:p w14:paraId="4DA2AA86">
            <w:pPr>
              <w:adjustRightInd w:val="0"/>
              <w:snapToGrid w:val="0"/>
              <w:jc w:val="center"/>
              <w:rPr>
                <w:rFonts w:ascii="宋体" w:hAnsi="宋体" w:eastAsia="宋体"/>
                <w:color w:val="auto"/>
                <w:szCs w:val="21"/>
              </w:rPr>
            </w:pPr>
            <w:r>
              <w:rPr>
                <w:rFonts w:hint="eastAsia"/>
                <w:color w:val="auto"/>
                <w:szCs w:val="21"/>
              </w:rPr>
              <w:t>1</w:t>
            </w:r>
          </w:p>
        </w:tc>
      </w:tr>
      <w:tr w14:paraId="51AAA1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13" w:type="pct"/>
            <w:vAlign w:val="center"/>
          </w:tcPr>
          <w:p w14:paraId="3AE6F886">
            <w:pPr>
              <w:adjustRightInd w:val="0"/>
              <w:snapToGrid w:val="0"/>
              <w:jc w:val="center"/>
              <w:rPr>
                <w:rFonts w:ascii="宋体" w:hAnsi="宋体" w:eastAsia="宋体"/>
                <w:color w:val="auto"/>
                <w:szCs w:val="21"/>
              </w:rPr>
            </w:pPr>
            <w:r>
              <w:rPr>
                <w:rFonts w:hint="eastAsia" w:ascii="宋体" w:hAnsi="宋体" w:eastAsia="宋体"/>
                <w:color w:val="auto"/>
                <w:szCs w:val="21"/>
              </w:rPr>
              <w:t>复杂性</w:t>
            </w:r>
            <w:r>
              <w:rPr>
                <w:rFonts w:ascii="宋体" w:hAnsi="宋体" w:eastAsia="宋体"/>
                <w:color w:val="auto"/>
                <w:szCs w:val="21"/>
              </w:rPr>
              <w:t>Ki2</w:t>
            </w:r>
          </w:p>
        </w:tc>
        <w:tc>
          <w:tcPr>
            <w:tcW w:w="714" w:type="pct"/>
            <w:vAlign w:val="center"/>
          </w:tcPr>
          <w:p w14:paraId="49D90984">
            <w:pPr>
              <w:adjustRightInd w:val="0"/>
              <w:snapToGrid w:val="0"/>
              <w:jc w:val="center"/>
              <w:rPr>
                <w:rFonts w:ascii="宋体" w:hAnsi="宋体" w:eastAsia="宋体"/>
                <w:color w:val="auto"/>
                <w:szCs w:val="21"/>
              </w:rPr>
            </w:pPr>
            <w:r>
              <w:rPr>
                <w:rFonts w:hint="eastAsia"/>
                <w:color w:val="auto"/>
                <w:szCs w:val="21"/>
              </w:rPr>
              <w:t>0.9</w:t>
            </w:r>
          </w:p>
        </w:tc>
        <w:tc>
          <w:tcPr>
            <w:tcW w:w="714" w:type="pct"/>
            <w:vAlign w:val="center"/>
          </w:tcPr>
          <w:p w14:paraId="264EE8D1">
            <w:pPr>
              <w:adjustRightInd w:val="0"/>
              <w:snapToGrid w:val="0"/>
              <w:jc w:val="center"/>
              <w:rPr>
                <w:rFonts w:ascii="宋体" w:hAnsi="宋体" w:eastAsia="宋体"/>
                <w:color w:val="auto"/>
                <w:szCs w:val="21"/>
              </w:rPr>
            </w:pPr>
            <w:r>
              <w:rPr>
                <w:rFonts w:hint="eastAsia"/>
                <w:color w:val="auto"/>
                <w:szCs w:val="21"/>
              </w:rPr>
              <w:t>0.9</w:t>
            </w:r>
          </w:p>
        </w:tc>
        <w:tc>
          <w:tcPr>
            <w:tcW w:w="715" w:type="pct"/>
            <w:vAlign w:val="center"/>
          </w:tcPr>
          <w:p w14:paraId="3C4667ED">
            <w:pPr>
              <w:adjustRightInd w:val="0"/>
              <w:snapToGrid w:val="0"/>
              <w:jc w:val="center"/>
              <w:rPr>
                <w:rFonts w:ascii="宋体" w:hAnsi="宋体" w:eastAsia="宋体"/>
                <w:color w:val="auto"/>
                <w:szCs w:val="21"/>
              </w:rPr>
            </w:pPr>
            <w:r>
              <w:rPr>
                <w:rFonts w:hint="eastAsia"/>
                <w:color w:val="auto"/>
                <w:szCs w:val="21"/>
              </w:rPr>
              <w:t>1</w:t>
            </w:r>
          </w:p>
        </w:tc>
        <w:tc>
          <w:tcPr>
            <w:tcW w:w="714" w:type="pct"/>
            <w:vAlign w:val="center"/>
          </w:tcPr>
          <w:p w14:paraId="740DCC4E">
            <w:pPr>
              <w:adjustRightInd w:val="0"/>
              <w:snapToGrid w:val="0"/>
              <w:jc w:val="center"/>
              <w:rPr>
                <w:rFonts w:ascii="宋体" w:hAnsi="宋体" w:eastAsia="宋体"/>
                <w:color w:val="auto"/>
                <w:szCs w:val="21"/>
              </w:rPr>
            </w:pPr>
            <w:r>
              <w:rPr>
                <w:rFonts w:hint="eastAsia"/>
                <w:color w:val="auto"/>
                <w:szCs w:val="21"/>
              </w:rPr>
              <w:t>1</w:t>
            </w:r>
          </w:p>
        </w:tc>
        <w:tc>
          <w:tcPr>
            <w:tcW w:w="714" w:type="pct"/>
            <w:vAlign w:val="center"/>
          </w:tcPr>
          <w:p w14:paraId="5063CB0A">
            <w:pPr>
              <w:adjustRightInd w:val="0"/>
              <w:snapToGrid w:val="0"/>
              <w:jc w:val="center"/>
              <w:rPr>
                <w:rFonts w:ascii="宋体" w:hAnsi="宋体" w:eastAsia="宋体"/>
                <w:color w:val="auto"/>
                <w:szCs w:val="21"/>
              </w:rPr>
            </w:pPr>
            <w:r>
              <w:rPr>
                <w:rFonts w:hint="eastAsia"/>
                <w:color w:val="auto"/>
                <w:szCs w:val="21"/>
              </w:rPr>
              <w:t>0.9</w:t>
            </w:r>
          </w:p>
        </w:tc>
        <w:tc>
          <w:tcPr>
            <w:tcW w:w="716" w:type="pct"/>
            <w:vAlign w:val="center"/>
          </w:tcPr>
          <w:p w14:paraId="1F711E78">
            <w:pPr>
              <w:adjustRightInd w:val="0"/>
              <w:snapToGrid w:val="0"/>
              <w:jc w:val="center"/>
              <w:rPr>
                <w:rFonts w:ascii="宋体" w:hAnsi="宋体" w:eastAsia="宋体"/>
                <w:color w:val="auto"/>
                <w:szCs w:val="21"/>
              </w:rPr>
            </w:pPr>
            <w:r>
              <w:rPr>
                <w:rFonts w:hint="eastAsia"/>
                <w:color w:val="auto"/>
                <w:szCs w:val="21"/>
              </w:rPr>
              <w:t>1</w:t>
            </w:r>
          </w:p>
        </w:tc>
      </w:tr>
      <w:tr w14:paraId="740E11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13" w:type="pct"/>
            <w:vAlign w:val="center"/>
          </w:tcPr>
          <w:p w14:paraId="19FA3022">
            <w:pPr>
              <w:adjustRightInd w:val="0"/>
              <w:snapToGrid w:val="0"/>
              <w:jc w:val="center"/>
              <w:rPr>
                <w:rFonts w:ascii="宋体" w:hAnsi="宋体" w:eastAsia="宋体"/>
                <w:color w:val="auto"/>
                <w:szCs w:val="21"/>
              </w:rPr>
            </w:pPr>
            <w:r>
              <w:rPr>
                <w:rFonts w:hint="eastAsia" w:ascii="宋体" w:hAnsi="宋体" w:eastAsia="宋体"/>
                <w:color w:val="auto"/>
                <w:szCs w:val="21"/>
              </w:rPr>
              <w:t>维修性</w:t>
            </w:r>
            <w:r>
              <w:rPr>
                <w:rFonts w:ascii="宋体" w:hAnsi="宋体" w:eastAsia="宋体"/>
                <w:color w:val="auto"/>
                <w:szCs w:val="21"/>
              </w:rPr>
              <w:t>Ki3</w:t>
            </w:r>
          </w:p>
        </w:tc>
        <w:tc>
          <w:tcPr>
            <w:tcW w:w="714" w:type="pct"/>
            <w:vAlign w:val="center"/>
          </w:tcPr>
          <w:p w14:paraId="2E154E30">
            <w:pPr>
              <w:adjustRightInd w:val="0"/>
              <w:snapToGrid w:val="0"/>
              <w:jc w:val="center"/>
              <w:rPr>
                <w:rFonts w:ascii="宋体" w:hAnsi="宋体" w:eastAsia="宋体"/>
                <w:color w:val="auto"/>
                <w:szCs w:val="21"/>
              </w:rPr>
            </w:pPr>
            <w:r>
              <w:rPr>
                <w:rFonts w:hint="eastAsia"/>
                <w:color w:val="auto"/>
                <w:szCs w:val="21"/>
              </w:rPr>
              <w:t>1</w:t>
            </w:r>
          </w:p>
        </w:tc>
        <w:tc>
          <w:tcPr>
            <w:tcW w:w="714" w:type="pct"/>
            <w:vAlign w:val="center"/>
          </w:tcPr>
          <w:p w14:paraId="02654602">
            <w:pPr>
              <w:adjustRightInd w:val="0"/>
              <w:snapToGrid w:val="0"/>
              <w:jc w:val="center"/>
              <w:rPr>
                <w:rFonts w:ascii="宋体" w:hAnsi="宋体" w:eastAsia="宋体"/>
                <w:color w:val="auto"/>
                <w:szCs w:val="21"/>
              </w:rPr>
            </w:pPr>
            <w:r>
              <w:rPr>
                <w:rFonts w:hint="eastAsia"/>
                <w:color w:val="auto"/>
                <w:szCs w:val="21"/>
              </w:rPr>
              <w:t>1</w:t>
            </w:r>
          </w:p>
        </w:tc>
        <w:tc>
          <w:tcPr>
            <w:tcW w:w="715" w:type="pct"/>
            <w:vAlign w:val="center"/>
          </w:tcPr>
          <w:p w14:paraId="023B618B">
            <w:pPr>
              <w:adjustRightInd w:val="0"/>
              <w:snapToGrid w:val="0"/>
              <w:jc w:val="center"/>
              <w:rPr>
                <w:rFonts w:ascii="宋体" w:hAnsi="宋体" w:eastAsia="宋体"/>
                <w:color w:val="auto"/>
                <w:szCs w:val="21"/>
              </w:rPr>
            </w:pPr>
            <w:r>
              <w:rPr>
                <w:rFonts w:hint="eastAsia"/>
                <w:color w:val="auto"/>
                <w:szCs w:val="21"/>
              </w:rPr>
              <w:t>1</w:t>
            </w:r>
          </w:p>
        </w:tc>
        <w:tc>
          <w:tcPr>
            <w:tcW w:w="714" w:type="pct"/>
            <w:vAlign w:val="center"/>
          </w:tcPr>
          <w:p w14:paraId="3B19C86C">
            <w:pPr>
              <w:adjustRightInd w:val="0"/>
              <w:snapToGrid w:val="0"/>
              <w:jc w:val="center"/>
              <w:rPr>
                <w:rFonts w:ascii="宋体" w:hAnsi="宋体" w:eastAsia="宋体"/>
                <w:color w:val="auto"/>
                <w:szCs w:val="21"/>
              </w:rPr>
            </w:pPr>
            <w:r>
              <w:rPr>
                <w:rFonts w:hint="eastAsia"/>
                <w:color w:val="auto"/>
                <w:szCs w:val="21"/>
              </w:rPr>
              <w:t>1</w:t>
            </w:r>
          </w:p>
        </w:tc>
        <w:tc>
          <w:tcPr>
            <w:tcW w:w="714" w:type="pct"/>
            <w:vAlign w:val="center"/>
          </w:tcPr>
          <w:p w14:paraId="672AA72D">
            <w:pPr>
              <w:adjustRightInd w:val="0"/>
              <w:snapToGrid w:val="0"/>
              <w:jc w:val="center"/>
              <w:rPr>
                <w:rFonts w:ascii="宋体" w:hAnsi="宋体" w:eastAsia="宋体"/>
                <w:color w:val="auto"/>
                <w:szCs w:val="21"/>
              </w:rPr>
            </w:pPr>
            <w:r>
              <w:rPr>
                <w:rFonts w:hint="eastAsia"/>
                <w:color w:val="auto"/>
                <w:szCs w:val="21"/>
              </w:rPr>
              <w:t>1</w:t>
            </w:r>
          </w:p>
        </w:tc>
        <w:tc>
          <w:tcPr>
            <w:tcW w:w="716" w:type="pct"/>
            <w:vAlign w:val="center"/>
          </w:tcPr>
          <w:p w14:paraId="6A5C5AA3">
            <w:pPr>
              <w:adjustRightInd w:val="0"/>
              <w:snapToGrid w:val="0"/>
              <w:jc w:val="center"/>
              <w:rPr>
                <w:rFonts w:ascii="宋体" w:hAnsi="宋体" w:eastAsia="宋体"/>
                <w:color w:val="auto"/>
                <w:szCs w:val="21"/>
              </w:rPr>
            </w:pPr>
            <w:r>
              <w:rPr>
                <w:rFonts w:hint="eastAsia"/>
                <w:color w:val="auto"/>
                <w:szCs w:val="21"/>
              </w:rPr>
              <w:t>1</w:t>
            </w:r>
          </w:p>
        </w:tc>
      </w:tr>
      <w:tr w14:paraId="2A0624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13" w:type="pct"/>
            <w:vAlign w:val="center"/>
          </w:tcPr>
          <w:p w14:paraId="5AC73556">
            <w:pPr>
              <w:adjustRightInd w:val="0"/>
              <w:snapToGrid w:val="0"/>
              <w:jc w:val="center"/>
              <w:rPr>
                <w:rFonts w:ascii="宋体" w:hAnsi="宋体" w:eastAsia="宋体"/>
                <w:color w:val="auto"/>
                <w:szCs w:val="21"/>
              </w:rPr>
            </w:pPr>
            <w:r>
              <w:rPr>
                <w:rFonts w:hint="eastAsia" w:ascii="宋体" w:hAnsi="宋体" w:eastAsia="宋体"/>
                <w:color w:val="auto"/>
                <w:szCs w:val="21"/>
              </w:rPr>
              <w:t>技术成熟</w:t>
            </w:r>
            <w:r>
              <w:rPr>
                <w:rFonts w:ascii="宋体" w:hAnsi="宋体" w:eastAsia="宋体"/>
                <w:color w:val="auto"/>
                <w:szCs w:val="21"/>
              </w:rPr>
              <w:t>Ki4</w:t>
            </w:r>
          </w:p>
        </w:tc>
        <w:tc>
          <w:tcPr>
            <w:tcW w:w="714" w:type="pct"/>
            <w:vAlign w:val="center"/>
          </w:tcPr>
          <w:p w14:paraId="27561B28">
            <w:pPr>
              <w:adjustRightInd w:val="0"/>
              <w:snapToGrid w:val="0"/>
              <w:jc w:val="center"/>
              <w:rPr>
                <w:rFonts w:ascii="宋体" w:hAnsi="宋体" w:eastAsia="宋体"/>
                <w:color w:val="auto"/>
                <w:szCs w:val="21"/>
              </w:rPr>
            </w:pPr>
            <w:r>
              <w:rPr>
                <w:rFonts w:hint="eastAsia"/>
                <w:color w:val="auto"/>
                <w:szCs w:val="21"/>
              </w:rPr>
              <w:t>0.9</w:t>
            </w:r>
          </w:p>
        </w:tc>
        <w:tc>
          <w:tcPr>
            <w:tcW w:w="714" w:type="pct"/>
            <w:vAlign w:val="center"/>
          </w:tcPr>
          <w:p w14:paraId="2D5C8B20">
            <w:pPr>
              <w:adjustRightInd w:val="0"/>
              <w:snapToGrid w:val="0"/>
              <w:jc w:val="center"/>
              <w:rPr>
                <w:rFonts w:ascii="宋体" w:hAnsi="宋体" w:eastAsia="宋体"/>
                <w:color w:val="auto"/>
                <w:szCs w:val="21"/>
              </w:rPr>
            </w:pPr>
            <w:r>
              <w:rPr>
                <w:rFonts w:hint="eastAsia"/>
                <w:color w:val="auto"/>
                <w:szCs w:val="21"/>
              </w:rPr>
              <w:t>0.8</w:t>
            </w:r>
          </w:p>
        </w:tc>
        <w:tc>
          <w:tcPr>
            <w:tcW w:w="715" w:type="pct"/>
            <w:vAlign w:val="center"/>
          </w:tcPr>
          <w:p w14:paraId="525209F0">
            <w:pPr>
              <w:adjustRightInd w:val="0"/>
              <w:snapToGrid w:val="0"/>
              <w:jc w:val="center"/>
              <w:rPr>
                <w:rFonts w:ascii="宋体" w:hAnsi="宋体" w:eastAsia="宋体"/>
                <w:color w:val="auto"/>
                <w:szCs w:val="21"/>
              </w:rPr>
            </w:pPr>
            <w:r>
              <w:rPr>
                <w:rFonts w:hint="eastAsia"/>
                <w:color w:val="auto"/>
                <w:szCs w:val="21"/>
              </w:rPr>
              <w:t>1</w:t>
            </w:r>
          </w:p>
        </w:tc>
        <w:tc>
          <w:tcPr>
            <w:tcW w:w="714" w:type="pct"/>
            <w:vAlign w:val="center"/>
          </w:tcPr>
          <w:p w14:paraId="305428AF">
            <w:pPr>
              <w:adjustRightInd w:val="0"/>
              <w:snapToGrid w:val="0"/>
              <w:jc w:val="center"/>
              <w:rPr>
                <w:rFonts w:ascii="宋体" w:hAnsi="宋体" w:eastAsia="宋体"/>
                <w:color w:val="auto"/>
                <w:szCs w:val="21"/>
              </w:rPr>
            </w:pPr>
            <w:r>
              <w:rPr>
                <w:rFonts w:hint="eastAsia"/>
                <w:color w:val="auto"/>
                <w:szCs w:val="21"/>
              </w:rPr>
              <w:t>1</w:t>
            </w:r>
          </w:p>
        </w:tc>
        <w:tc>
          <w:tcPr>
            <w:tcW w:w="714" w:type="pct"/>
            <w:vAlign w:val="center"/>
          </w:tcPr>
          <w:p w14:paraId="27A99C04">
            <w:pPr>
              <w:adjustRightInd w:val="0"/>
              <w:snapToGrid w:val="0"/>
              <w:jc w:val="center"/>
              <w:rPr>
                <w:rFonts w:ascii="宋体" w:hAnsi="宋体" w:eastAsia="宋体"/>
                <w:color w:val="auto"/>
                <w:szCs w:val="21"/>
              </w:rPr>
            </w:pPr>
            <w:r>
              <w:rPr>
                <w:rFonts w:hint="eastAsia"/>
                <w:color w:val="auto"/>
                <w:szCs w:val="21"/>
              </w:rPr>
              <w:t>0.9</w:t>
            </w:r>
          </w:p>
        </w:tc>
        <w:tc>
          <w:tcPr>
            <w:tcW w:w="716" w:type="pct"/>
            <w:vAlign w:val="center"/>
          </w:tcPr>
          <w:p w14:paraId="30D30225">
            <w:pPr>
              <w:adjustRightInd w:val="0"/>
              <w:snapToGrid w:val="0"/>
              <w:jc w:val="center"/>
              <w:rPr>
                <w:rFonts w:ascii="宋体" w:hAnsi="宋体" w:eastAsia="宋体"/>
                <w:color w:val="auto"/>
                <w:szCs w:val="21"/>
              </w:rPr>
            </w:pPr>
            <w:r>
              <w:rPr>
                <w:rFonts w:hint="eastAsia"/>
                <w:color w:val="auto"/>
                <w:szCs w:val="21"/>
              </w:rPr>
              <w:t>1</w:t>
            </w:r>
          </w:p>
        </w:tc>
      </w:tr>
      <w:tr w14:paraId="6990BF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13" w:type="pct"/>
            <w:vAlign w:val="center"/>
          </w:tcPr>
          <w:p w14:paraId="48A8964B">
            <w:pPr>
              <w:adjustRightInd w:val="0"/>
              <w:snapToGrid w:val="0"/>
              <w:jc w:val="center"/>
              <w:rPr>
                <w:rFonts w:ascii="宋体" w:hAnsi="宋体" w:eastAsia="宋体"/>
                <w:color w:val="auto"/>
                <w:szCs w:val="21"/>
              </w:rPr>
            </w:pPr>
            <w:r>
              <w:rPr>
                <w:rFonts w:hint="eastAsia" w:ascii="宋体" w:hAnsi="宋体" w:eastAsia="宋体"/>
                <w:color w:val="auto"/>
                <w:szCs w:val="21"/>
              </w:rPr>
              <w:t>环境条件</w:t>
            </w:r>
            <w:r>
              <w:rPr>
                <w:rFonts w:ascii="宋体" w:hAnsi="宋体" w:eastAsia="宋体"/>
                <w:color w:val="auto"/>
                <w:szCs w:val="21"/>
              </w:rPr>
              <w:t>Ki5</w:t>
            </w:r>
          </w:p>
        </w:tc>
        <w:tc>
          <w:tcPr>
            <w:tcW w:w="714" w:type="pct"/>
            <w:vAlign w:val="center"/>
          </w:tcPr>
          <w:p w14:paraId="069A9131">
            <w:pPr>
              <w:adjustRightInd w:val="0"/>
              <w:snapToGrid w:val="0"/>
              <w:jc w:val="center"/>
              <w:rPr>
                <w:rFonts w:ascii="宋体" w:hAnsi="宋体" w:eastAsia="宋体"/>
                <w:color w:val="auto"/>
                <w:szCs w:val="21"/>
              </w:rPr>
            </w:pPr>
            <w:r>
              <w:rPr>
                <w:rFonts w:hint="eastAsia"/>
                <w:color w:val="auto"/>
                <w:szCs w:val="21"/>
              </w:rPr>
              <w:t>1.2</w:t>
            </w:r>
          </w:p>
        </w:tc>
        <w:tc>
          <w:tcPr>
            <w:tcW w:w="714" w:type="pct"/>
            <w:vAlign w:val="center"/>
          </w:tcPr>
          <w:p w14:paraId="72C0C563">
            <w:pPr>
              <w:adjustRightInd w:val="0"/>
              <w:snapToGrid w:val="0"/>
              <w:jc w:val="center"/>
              <w:rPr>
                <w:rFonts w:ascii="宋体" w:hAnsi="宋体" w:eastAsia="宋体"/>
                <w:color w:val="auto"/>
                <w:szCs w:val="21"/>
              </w:rPr>
            </w:pPr>
            <w:r>
              <w:rPr>
                <w:rFonts w:hint="eastAsia"/>
                <w:color w:val="auto"/>
                <w:szCs w:val="21"/>
              </w:rPr>
              <w:t>1.2</w:t>
            </w:r>
          </w:p>
        </w:tc>
        <w:tc>
          <w:tcPr>
            <w:tcW w:w="715" w:type="pct"/>
            <w:vAlign w:val="center"/>
          </w:tcPr>
          <w:p w14:paraId="686156D5">
            <w:pPr>
              <w:adjustRightInd w:val="0"/>
              <w:snapToGrid w:val="0"/>
              <w:jc w:val="center"/>
              <w:rPr>
                <w:rFonts w:ascii="宋体" w:hAnsi="宋体" w:eastAsia="宋体"/>
                <w:color w:val="auto"/>
                <w:szCs w:val="21"/>
              </w:rPr>
            </w:pPr>
            <w:r>
              <w:rPr>
                <w:rFonts w:hint="eastAsia"/>
                <w:color w:val="auto"/>
                <w:szCs w:val="21"/>
              </w:rPr>
              <w:t>1.1</w:t>
            </w:r>
          </w:p>
        </w:tc>
        <w:tc>
          <w:tcPr>
            <w:tcW w:w="714" w:type="pct"/>
            <w:vAlign w:val="center"/>
          </w:tcPr>
          <w:p w14:paraId="794D0A8F">
            <w:pPr>
              <w:adjustRightInd w:val="0"/>
              <w:snapToGrid w:val="0"/>
              <w:jc w:val="center"/>
              <w:rPr>
                <w:rFonts w:ascii="宋体" w:hAnsi="宋体" w:eastAsia="宋体"/>
                <w:color w:val="auto"/>
                <w:szCs w:val="21"/>
              </w:rPr>
            </w:pPr>
            <w:r>
              <w:rPr>
                <w:rFonts w:hint="eastAsia"/>
                <w:color w:val="auto"/>
                <w:szCs w:val="21"/>
              </w:rPr>
              <w:t>1.1</w:t>
            </w:r>
          </w:p>
        </w:tc>
        <w:tc>
          <w:tcPr>
            <w:tcW w:w="714" w:type="pct"/>
            <w:vAlign w:val="center"/>
          </w:tcPr>
          <w:p w14:paraId="1B9B0058">
            <w:pPr>
              <w:adjustRightInd w:val="0"/>
              <w:snapToGrid w:val="0"/>
              <w:jc w:val="center"/>
              <w:rPr>
                <w:rFonts w:ascii="宋体" w:hAnsi="宋体" w:eastAsia="宋体"/>
                <w:color w:val="auto"/>
                <w:szCs w:val="21"/>
              </w:rPr>
            </w:pPr>
            <w:r>
              <w:rPr>
                <w:rFonts w:hint="eastAsia"/>
                <w:color w:val="auto"/>
                <w:szCs w:val="21"/>
              </w:rPr>
              <w:t>1.2</w:t>
            </w:r>
          </w:p>
        </w:tc>
        <w:tc>
          <w:tcPr>
            <w:tcW w:w="716" w:type="pct"/>
            <w:vAlign w:val="center"/>
          </w:tcPr>
          <w:p w14:paraId="2468F521">
            <w:pPr>
              <w:adjustRightInd w:val="0"/>
              <w:snapToGrid w:val="0"/>
              <w:jc w:val="center"/>
              <w:rPr>
                <w:rFonts w:ascii="宋体" w:hAnsi="宋体" w:eastAsia="宋体"/>
                <w:color w:val="auto"/>
                <w:szCs w:val="21"/>
              </w:rPr>
            </w:pPr>
            <w:r>
              <w:rPr>
                <w:rFonts w:hint="eastAsia"/>
                <w:color w:val="auto"/>
                <w:szCs w:val="21"/>
              </w:rPr>
              <w:t>1</w:t>
            </w:r>
          </w:p>
        </w:tc>
      </w:tr>
      <w:tr w14:paraId="707FBC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13" w:type="pct"/>
            <w:vAlign w:val="center"/>
          </w:tcPr>
          <w:p w14:paraId="7111E993">
            <w:pPr>
              <w:adjustRightInd w:val="0"/>
              <w:snapToGrid w:val="0"/>
              <w:jc w:val="center"/>
              <w:rPr>
                <w:rFonts w:ascii="宋体" w:hAnsi="宋体" w:eastAsia="宋体"/>
                <w:color w:val="auto"/>
                <w:szCs w:val="21"/>
              </w:rPr>
            </w:pPr>
            <w:r>
              <w:rPr>
                <w:rFonts w:hint="eastAsia" w:ascii="宋体" w:hAnsi="宋体" w:eastAsia="宋体"/>
                <w:color w:val="auto"/>
                <w:szCs w:val="21"/>
              </w:rPr>
              <w:t>器件质量</w:t>
            </w:r>
            <w:r>
              <w:rPr>
                <w:rFonts w:ascii="宋体" w:hAnsi="宋体" w:eastAsia="宋体"/>
                <w:color w:val="auto"/>
                <w:szCs w:val="21"/>
              </w:rPr>
              <w:t>Ki6</w:t>
            </w:r>
          </w:p>
        </w:tc>
        <w:tc>
          <w:tcPr>
            <w:tcW w:w="714" w:type="pct"/>
            <w:vAlign w:val="center"/>
          </w:tcPr>
          <w:p w14:paraId="573AACAE">
            <w:pPr>
              <w:adjustRightInd w:val="0"/>
              <w:snapToGrid w:val="0"/>
              <w:jc w:val="center"/>
              <w:rPr>
                <w:rFonts w:ascii="宋体" w:hAnsi="宋体" w:eastAsia="宋体"/>
                <w:color w:val="auto"/>
                <w:szCs w:val="21"/>
              </w:rPr>
            </w:pPr>
            <w:r>
              <w:rPr>
                <w:rFonts w:hint="eastAsia"/>
                <w:color w:val="auto"/>
                <w:szCs w:val="21"/>
              </w:rPr>
              <w:t>1</w:t>
            </w:r>
          </w:p>
        </w:tc>
        <w:tc>
          <w:tcPr>
            <w:tcW w:w="714" w:type="pct"/>
            <w:vAlign w:val="center"/>
          </w:tcPr>
          <w:p w14:paraId="00FF67DB">
            <w:pPr>
              <w:adjustRightInd w:val="0"/>
              <w:snapToGrid w:val="0"/>
              <w:jc w:val="center"/>
              <w:rPr>
                <w:rFonts w:ascii="宋体" w:hAnsi="宋体" w:eastAsia="宋体"/>
                <w:color w:val="auto"/>
                <w:szCs w:val="21"/>
              </w:rPr>
            </w:pPr>
            <w:r>
              <w:rPr>
                <w:rFonts w:hint="eastAsia"/>
                <w:color w:val="auto"/>
                <w:szCs w:val="21"/>
              </w:rPr>
              <w:t>1</w:t>
            </w:r>
          </w:p>
        </w:tc>
        <w:tc>
          <w:tcPr>
            <w:tcW w:w="715" w:type="pct"/>
            <w:vAlign w:val="center"/>
          </w:tcPr>
          <w:p w14:paraId="613FEB76">
            <w:pPr>
              <w:adjustRightInd w:val="0"/>
              <w:snapToGrid w:val="0"/>
              <w:jc w:val="center"/>
              <w:rPr>
                <w:rFonts w:ascii="宋体" w:hAnsi="宋体" w:eastAsia="宋体"/>
                <w:color w:val="auto"/>
                <w:szCs w:val="21"/>
              </w:rPr>
            </w:pPr>
            <w:r>
              <w:rPr>
                <w:rFonts w:hint="eastAsia"/>
                <w:color w:val="auto"/>
                <w:szCs w:val="21"/>
              </w:rPr>
              <w:t>1</w:t>
            </w:r>
          </w:p>
        </w:tc>
        <w:tc>
          <w:tcPr>
            <w:tcW w:w="714" w:type="pct"/>
            <w:vAlign w:val="center"/>
          </w:tcPr>
          <w:p w14:paraId="6C3902D4">
            <w:pPr>
              <w:adjustRightInd w:val="0"/>
              <w:snapToGrid w:val="0"/>
              <w:jc w:val="center"/>
              <w:rPr>
                <w:rFonts w:ascii="宋体" w:hAnsi="宋体" w:eastAsia="宋体"/>
                <w:color w:val="auto"/>
                <w:szCs w:val="21"/>
              </w:rPr>
            </w:pPr>
            <w:r>
              <w:rPr>
                <w:rFonts w:hint="eastAsia"/>
                <w:color w:val="auto"/>
                <w:szCs w:val="21"/>
              </w:rPr>
              <w:t>1</w:t>
            </w:r>
          </w:p>
        </w:tc>
        <w:tc>
          <w:tcPr>
            <w:tcW w:w="714" w:type="pct"/>
            <w:vAlign w:val="center"/>
          </w:tcPr>
          <w:p w14:paraId="622E7912">
            <w:pPr>
              <w:adjustRightInd w:val="0"/>
              <w:snapToGrid w:val="0"/>
              <w:jc w:val="center"/>
              <w:rPr>
                <w:rFonts w:ascii="宋体" w:hAnsi="宋体" w:eastAsia="宋体"/>
                <w:color w:val="auto"/>
                <w:szCs w:val="21"/>
              </w:rPr>
            </w:pPr>
            <w:r>
              <w:rPr>
                <w:rFonts w:hint="eastAsia"/>
                <w:color w:val="auto"/>
                <w:szCs w:val="21"/>
              </w:rPr>
              <w:t>1</w:t>
            </w:r>
          </w:p>
        </w:tc>
        <w:tc>
          <w:tcPr>
            <w:tcW w:w="716" w:type="pct"/>
            <w:vAlign w:val="center"/>
          </w:tcPr>
          <w:p w14:paraId="2BE7A3B2">
            <w:pPr>
              <w:adjustRightInd w:val="0"/>
              <w:snapToGrid w:val="0"/>
              <w:jc w:val="center"/>
              <w:rPr>
                <w:rFonts w:ascii="宋体" w:hAnsi="宋体" w:eastAsia="宋体"/>
                <w:color w:val="auto"/>
                <w:szCs w:val="21"/>
              </w:rPr>
            </w:pPr>
            <w:r>
              <w:rPr>
                <w:rFonts w:hint="eastAsia"/>
                <w:color w:val="auto"/>
                <w:szCs w:val="21"/>
              </w:rPr>
              <w:t>1</w:t>
            </w:r>
          </w:p>
        </w:tc>
      </w:tr>
      <w:tr w14:paraId="35348E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13" w:type="pct"/>
            <w:vAlign w:val="center"/>
          </w:tcPr>
          <w:p w14:paraId="6F7630F5">
            <w:pPr>
              <w:adjustRightInd w:val="0"/>
              <w:snapToGrid w:val="0"/>
              <w:jc w:val="center"/>
              <w:rPr>
                <w:rFonts w:ascii="宋体" w:hAnsi="宋体" w:eastAsia="宋体"/>
                <w:color w:val="auto"/>
                <w:szCs w:val="21"/>
              </w:rPr>
            </w:pPr>
            <w:r>
              <w:rPr>
                <w:rFonts w:hint="eastAsia" w:ascii="宋体" w:hAnsi="宋体" w:eastAsia="宋体"/>
                <w:color w:val="auto"/>
                <w:szCs w:val="21"/>
              </w:rPr>
              <w:t>W</w:t>
            </w:r>
            <w:r>
              <w:rPr>
                <w:rFonts w:ascii="宋体" w:hAnsi="宋体" w:eastAsia="宋体"/>
                <w:color w:val="auto"/>
                <w:szCs w:val="21"/>
              </w:rPr>
              <w:t>i</w:t>
            </w:r>
          </w:p>
        </w:tc>
        <w:tc>
          <w:tcPr>
            <w:tcW w:w="714" w:type="pct"/>
            <w:vAlign w:val="center"/>
          </w:tcPr>
          <w:p w14:paraId="24410770">
            <w:pPr>
              <w:adjustRightInd w:val="0"/>
              <w:snapToGrid w:val="0"/>
              <w:jc w:val="center"/>
              <w:rPr>
                <w:rFonts w:ascii="宋体" w:hAnsi="宋体" w:eastAsia="宋体"/>
                <w:color w:val="auto"/>
                <w:szCs w:val="21"/>
              </w:rPr>
            </w:pPr>
            <w:r>
              <w:rPr>
                <w:rFonts w:hint="eastAsia"/>
                <w:color w:val="auto"/>
                <w:szCs w:val="21"/>
              </w:rPr>
              <w:t>1.26</w:t>
            </w:r>
          </w:p>
        </w:tc>
        <w:tc>
          <w:tcPr>
            <w:tcW w:w="714" w:type="pct"/>
            <w:vAlign w:val="center"/>
          </w:tcPr>
          <w:p w14:paraId="6DC724D5">
            <w:pPr>
              <w:adjustRightInd w:val="0"/>
              <w:snapToGrid w:val="0"/>
              <w:jc w:val="center"/>
              <w:rPr>
                <w:rFonts w:ascii="宋体" w:hAnsi="宋体" w:eastAsia="宋体"/>
                <w:color w:val="auto"/>
                <w:szCs w:val="21"/>
              </w:rPr>
            </w:pPr>
            <w:r>
              <w:rPr>
                <w:rFonts w:hint="eastAsia"/>
                <w:color w:val="auto"/>
                <w:szCs w:val="21"/>
              </w:rPr>
              <w:t>1.12</w:t>
            </w:r>
          </w:p>
        </w:tc>
        <w:tc>
          <w:tcPr>
            <w:tcW w:w="715" w:type="pct"/>
            <w:vAlign w:val="center"/>
          </w:tcPr>
          <w:p w14:paraId="0BDCF4B8">
            <w:pPr>
              <w:adjustRightInd w:val="0"/>
              <w:snapToGrid w:val="0"/>
              <w:jc w:val="center"/>
              <w:rPr>
                <w:rFonts w:ascii="宋体" w:hAnsi="宋体" w:eastAsia="宋体"/>
                <w:color w:val="auto"/>
                <w:szCs w:val="21"/>
              </w:rPr>
            </w:pPr>
            <w:r>
              <w:rPr>
                <w:rFonts w:hint="eastAsia"/>
                <w:color w:val="auto"/>
                <w:szCs w:val="21"/>
              </w:rPr>
              <w:t>1.21</w:t>
            </w:r>
          </w:p>
        </w:tc>
        <w:tc>
          <w:tcPr>
            <w:tcW w:w="714" w:type="pct"/>
            <w:vAlign w:val="center"/>
          </w:tcPr>
          <w:p w14:paraId="36A4FBB4">
            <w:pPr>
              <w:adjustRightInd w:val="0"/>
              <w:snapToGrid w:val="0"/>
              <w:jc w:val="center"/>
              <w:rPr>
                <w:rFonts w:ascii="宋体" w:hAnsi="宋体" w:eastAsia="宋体"/>
                <w:color w:val="auto"/>
                <w:szCs w:val="21"/>
              </w:rPr>
            </w:pPr>
            <w:r>
              <w:rPr>
                <w:rFonts w:hint="eastAsia"/>
                <w:color w:val="auto"/>
                <w:szCs w:val="21"/>
              </w:rPr>
              <w:t>1.21</w:t>
            </w:r>
          </w:p>
        </w:tc>
        <w:tc>
          <w:tcPr>
            <w:tcW w:w="714" w:type="pct"/>
            <w:vAlign w:val="center"/>
          </w:tcPr>
          <w:p w14:paraId="7258FF74">
            <w:pPr>
              <w:adjustRightInd w:val="0"/>
              <w:snapToGrid w:val="0"/>
              <w:jc w:val="center"/>
              <w:rPr>
                <w:rFonts w:ascii="宋体" w:hAnsi="宋体" w:eastAsia="宋体"/>
                <w:color w:val="auto"/>
                <w:szCs w:val="21"/>
              </w:rPr>
            </w:pPr>
            <w:r>
              <w:rPr>
                <w:rFonts w:hint="eastAsia"/>
                <w:color w:val="auto"/>
                <w:szCs w:val="21"/>
              </w:rPr>
              <w:t>1.17</w:t>
            </w:r>
          </w:p>
        </w:tc>
        <w:tc>
          <w:tcPr>
            <w:tcW w:w="716" w:type="pct"/>
            <w:vAlign w:val="center"/>
          </w:tcPr>
          <w:p w14:paraId="5B4D07E4">
            <w:pPr>
              <w:adjustRightInd w:val="0"/>
              <w:snapToGrid w:val="0"/>
              <w:jc w:val="center"/>
              <w:rPr>
                <w:rFonts w:ascii="宋体" w:hAnsi="宋体" w:eastAsia="宋体"/>
                <w:color w:val="auto"/>
                <w:szCs w:val="21"/>
              </w:rPr>
            </w:pPr>
            <w:r>
              <w:rPr>
                <w:rFonts w:hint="eastAsia"/>
                <w:color w:val="auto"/>
                <w:szCs w:val="21"/>
              </w:rPr>
              <w:t>1</w:t>
            </w:r>
          </w:p>
        </w:tc>
      </w:tr>
      <w:tr w14:paraId="2304FE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13" w:type="pct"/>
            <w:vAlign w:val="center"/>
          </w:tcPr>
          <w:p w14:paraId="3C44A71F">
            <w:pPr>
              <w:adjustRightInd w:val="0"/>
              <w:snapToGrid w:val="0"/>
              <w:jc w:val="center"/>
              <w:rPr>
                <w:rFonts w:ascii="宋体" w:hAnsi="宋体" w:eastAsia="宋体"/>
                <w:color w:val="auto"/>
                <w:szCs w:val="21"/>
              </w:rPr>
            </w:pPr>
            <w:r>
              <w:rPr>
                <w:rFonts w:hint="eastAsia" w:ascii="宋体" w:hAnsi="宋体" w:eastAsia="宋体"/>
                <w:color w:val="auto"/>
                <w:szCs w:val="21"/>
              </w:rPr>
              <w:t>W</w:t>
            </w:r>
          </w:p>
        </w:tc>
        <w:tc>
          <w:tcPr>
            <w:tcW w:w="4287" w:type="pct"/>
            <w:gridSpan w:val="6"/>
            <w:vAlign w:val="center"/>
          </w:tcPr>
          <w:p w14:paraId="30CC271B">
            <w:pPr>
              <w:adjustRightInd w:val="0"/>
              <w:snapToGrid w:val="0"/>
              <w:jc w:val="center"/>
              <w:rPr>
                <w:rFonts w:ascii="宋体" w:hAnsi="宋体" w:eastAsia="宋体"/>
                <w:color w:val="auto"/>
                <w:szCs w:val="21"/>
              </w:rPr>
            </w:pPr>
            <w:r>
              <w:rPr>
                <w:rFonts w:hint="eastAsia" w:ascii="宋体" w:hAnsi="宋体" w:eastAsia="宋体"/>
                <w:color w:val="auto"/>
                <w:szCs w:val="21"/>
              </w:rPr>
              <w:t>6.97</w:t>
            </w:r>
          </w:p>
        </w:tc>
      </w:tr>
      <w:tr w14:paraId="53117D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13" w:type="pct"/>
            <w:vAlign w:val="center"/>
          </w:tcPr>
          <w:p w14:paraId="119C41AA">
            <w:pPr>
              <w:adjustRightInd w:val="0"/>
              <w:snapToGrid w:val="0"/>
              <w:jc w:val="center"/>
              <w:rPr>
                <w:rFonts w:ascii="宋体" w:hAnsi="宋体" w:eastAsia="宋体"/>
                <w:color w:val="auto"/>
                <w:szCs w:val="21"/>
              </w:rPr>
            </w:pPr>
            <w:r>
              <w:rPr>
                <w:rFonts w:hint="eastAsia" w:ascii="宋体" w:hAnsi="宋体" w:eastAsia="宋体"/>
                <w:color w:val="auto"/>
                <w:szCs w:val="21"/>
              </w:rPr>
              <w:t>MTBF分配目标</w:t>
            </w:r>
          </w:p>
        </w:tc>
        <w:tc>
          <w:tcPr>
            <w:tcW w:w="4287" w:type="pct"/>
            <w:gridSpan w:val="6"/>
            <w:vAlign w:val="center"/>
          </w:tcPr>
          <w:p w14:paraId="328FD600">
            <w:pPr>
              <w:adjustRightInd w:val="0"/>
              <w:snapToGrid w:val="0"/>
              <w:jc w:val="center"/>
              <w:rPr>
                <w:rFonts w:ascii="宋体" w:hAnsi="宋体" w:eastAsia="宋体"/>
                <w:color w:val="auto"/>
                <w:szCs w:val="21"/>
              </w:rPr>
            </w:pPr>
            <w:r>
              <w:rPr>
                <w:rFonts w:hint="eastAsia" w:ascii="宋体" w:hAnsi="宋体" w:eastAsia="宋体"/>
                <w:color w:val="auto"/>
                <w:szCs w:val="21"/>
              </w:rPr>
              <w:t>115</w:t>
            </w:r>
          </w:p>
        </w:tc>
      </w:tr>
      <w:tr w14:paraId="75C81A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13" w:type="pct"/>
            <w:vAlign w:val="center"/>
          </w:tcPr>
          <w:p w14:paraId="60FB92D1">
            <w:pPr>
              <w:adjustRightInd w:val="0"/>
              <w:snapToGrid w:val="0"/>
              <w:jc w:val="center"/>
              <w:rPr>
                <w:rFonts w:ascii="宋体" w:hAnsi="宋体" w:eastAsia="宋体"/>
                <w:color w:val="auto"/>
                <w:szCs w:val="21"/>
              </w:rPr>
            </w:pPr>
            <w:r>
              <w:rPr>
                <w:rFonts w:hint="eastAsia" w:ascii="宋体" w:hAnsi="宋体" w:eastAsia="宋体"/>
                <w:color w:val="auto"/>
                <w:szCs w:val="21"/>
              </w:rPr>
              <w:t>MTBF</w:t>
            </w:r>
            <w:r>
              <w:rPr>
                <w:rFonts w:ascii="宋体" w:hAnsi="宋体" w:eastAsia="宋体"/>
                <w:color w:val="auto"/>
                <w:szCs w:val="21"/>
              </w:rPr>
              <w:t>i</w:t>
            </w:r>
            <w:r>
              <w:rPr>
                <w:rFonts w:hint="eastAsia" w:ascii="宋体" w:hAnsi="宋体" w:eastAsia="宋体"/>
                <w:color w:val="auto"/>
                <w:szCs w:val="21"/>
              </w:rPr>
              <w:t>计算值</w:t>
            </w:r>
          </w:p>
        </w:tc>
        <w:tc>
          <w:tcPr>
            <w:tcW w:w="714" w:type="pct"/>
            <w:vAlign w:val="center"/>
          </w:tcPr>
          <w:p w14:paraId="2E3C3E9C">
            <w:pPr>
              <w:adjustRightInd w:val="0"/>
              <w:snapToGrid w:val="0"/>
              <w:jc w:val="center"/>
              <w:rPr>
                <w:rFonts w:ascii="宋体" w:hAnsi="宋体" w:eastAsia="宋体"/>
                <w:color w:val="auto"/>
                <w:szCs w:val="21"/>
              </w:rPr>
            </w:pPr>
            <w:r>
              <w:rPr>
                <w:rFonts w:hint="eastAsia"/>
                <w:color w:val="auto"/>
                <w:szCs w:val="21"/>
              </w:rPr>
              <w:t>634.63</w:t>
            </w:r>
          </w:p>
        </w:tc>
        <w:tc>
          <w:tcPr>
            <w:tcW w:w="714" w:type="pct"/>
            <w:vAlign w:val="center"/>
          </w:tcPr>
          <w:p w14:paraId="583AA29D">
            <w:pPr>
              <w:adjustRightInd w:val="0"/>
              <w:snapToGrid w:val="0"/>
              <w:jc w:val="center"/>
              <w:rPr>
                <w:rFonts w:ascii="宋体" w:hAnsi="宋体" w:eastAsia="宋体"/>
                <w:color w:val="auto"/>
                <w:szCs w:val="21"/>
              </w:rPr>
            </w:pPr>
            <w:r>
              <w:rPr>
                <w:rFonts w:hint="eastAsia"/>
                <w:color w:val="auto"/>
                <w:szCs w:val="21"/>
              </w:rPr>
              <w:t>713.96</w:t>
            </w:r>
          </w:p>
        </w:tc>
        <w:tc>
          <w:tcPr>
            <w:tcW w:w="715" w:type="pct"/>
            <w:vAlign w:val="center"/>
          </w:tcPr>
          <w:p w14:paraId="5C7D46DC">
            <w:pPr>
              <w:adjustRightInd w:val="0"/>
              <w:snapToGrid w:val="0"/>
              <w:jc w:val="center"/>
              <w:rPr>
                <w:rFonts w:ascii="宋体" w:hAnsi="宋体" w:eastAsia="宋体"/>
                <w:color w:val="auto"/>
                <w:szCs w:val="21"/>
              </w:rPr>
            </w:pPr>
            <w:r>
              <w:rPr>
                <w:rFonts w:hint="eastAsia"/>
                <w:color w:val="auto"/>
                <w:szCs w:val="21"/>
              </w:rPr>
              <w:t>662.74</w:t>
            </w:r>
          </w:p>
        </w:tc>
        <w:tc>
          <w:tcPr>
            <w:tcW w:w="714" w:type="pct"/>
            <w:vAlign w:val="center"/>
          </w:tcPr>
          <w:p w14:paraId="4D14605B">
            <w:pPr>
              <w:adjustRightInd w:val="0"/>
              <w:snapToGrid w:val="0"/>
              <w:jc w:val="center"/>
              <w:rPr>
                <w:rFonts w:ascii="宋体" w:hAnsi="宋体" w:eastAsia="宋体"/>
                <w:color w:val="auto"/>
                <w:szCs w:val="21"/>
              </w:rPr>
            </w:pPr>
            <w:r>
              <w:rPr>
                <w:rFonts w:hint="eastAsia"/>
                <w:color w:val="auto"/>
                <w:szCs w:val="21"/>
              </w:rPr>
              <w:t>662.74</w:t>
            </w:r>
          </w:p>
        </w:tc>
        <w:tc>
          <w:tcPr>
            <w:tcW w:w="714" w:type="pct"/>
            <w:vAlign w:val="center"/>
          </w:tcPr>
          <w:p w14:paraId="21C15542">
            <w:pPr>
              <w:adjustRightInd w:val="0"/>
              <w:snapToGrid w:val="0"/>
              <w:jc w:val="center"/>
              <w:rPr>
                <w:rFonts w:ascii="宋体" w:hAnsi="宋体" w:eastAsia="宋体"/>
                <w:color w:val="auto"/>
                <w:szCs w:val="21"/>
              </w:rPr>
            </w:pPr>
            <w:r>
              <w:rPr>
                <w:rFonts w:hint="eastAsia"/>
                <w:color w:val="auto"/>
                <w:szCs w:val="21"/>
              </w:rPr>
              <w:t>687.52</w:t>
            </w:r>
          </w:p>
        </w:tc>
        <w:tc>
          <w:tcPr>
            <w:tcW w:w="716" w:type="pct"/>
            <w:vAlign w:val="center"/>
          </w:tcPr>
          <w:p w14:paraId="10F0826C">
            <w:pPr>
              <w:adjustRightInd w:val="0"/>
              <w:snapToGrid w:val="0"/>
              <w:jc w:val="center"/>
              <w:rPr>
                <w:rFonts w:ascii="宋体" w:hAnsi="宋体" w:eastAsia="宋体"/>
                <w:color w:val="auto"/>
                <w:szCs w:val="21"/>
              </w:rPr>
            </w:pPr>
            <w:r>
              <w:rPr>
                <w:rFonts w:hint="eastAsia"/>
                <w:color w:val="auto"/>
                <w:szCs w:val="21"/>
              </w:rPr>
              <w:t>801.92</w:t>
            </w:r>
          </w:p>
        </w:tc>
      </w:tr>
      <w:tr w14:paraId="143343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4" w:hRule="atLeast"/>
        </w:trPr>
        <w:tc>
          <w:tcPr>
            <w:tcW w:w="713" w:type="pct"/>
            <w:vAlign w:val="center"/>
          </w:tcPr>
          <w:p w14:paraId="18B1C76A">
            <w:pPr>
              <w:adjustRightInd w:val="0"/>
              <w:snapToGrid w:val="0"/>
              <w:jc w:val="center"/>
              <w:rPr>
                <w:rFonts w:ascii="宋体" w:hAnsi="宋体" w:eastAsia="宋体"/>
                <w:color w:val="auto"/>
                <w:szCs w:val="21"/>
              </w:rPr>
            </w:pPr>
            <w:r>
              <w:rPr>
                <w:rFonts w:hint="eastAsia" w:ascii="宋体" w:hAnsi="宋体" w:eastAsia="宋体"/>
                <w:color w:val="auto"/>
                <w:szCs w:val="21"/>
              </w:rPr>
              <w:t>MTBF</w:t>
            </w:r>
            <w:r>
              <w:rPr>
                <w:rFonts w:ascii="宋体" w:hAnsi="宋体" w:eastAsia="宋体"/>
                <w:color w:val="auto"/>
                <w:szCs w:val="21"/>
              </w:rPr>
              <w:t>i</w:t>
            </w:r>
            <w:r>
              <w:rPr>
                <w:rFonts w:hint="eastAsia" w:ascii="宋体" w:hAnsi="宋体" w:eastAsia="宋体"/>
                <w:color w:val="auto"/>
                <w:szCs w:val="21"/>
              </w:rPr>
              <w:t>分配值</w:t>
            </w:r>
          </w:p>
        </w:tc>
        <w:tc>
          <w:tcPr>
            <w:tcW w:w="714" w:type="pct"/>
            <w:vAlign w:val="center"/>
          </w:tcPr>
          <w:p w14:paraId="773BE0FB">
            <w:pPr>
              <w:adjustRightInd w:val="0"/>
              <w:snapToGrid w:val="0"/>
              <w:jc w:val="center"/>
              <w:rPr>
                <w:rFonts w:ascii="宋体" w:hAnsi="宋体" w:eastAsia="宋体"/>
                <w:color w:val="auto"/>
                <w:szCs w:val="21"/>
              </w:rPr>
            </w:pPr>
            <w:r>
              <w:rPr>
                <w:rFonts w:hint="eastAsia" w:ascii="宋体" w:hAnsi="宋体" w:eastAsia="宋体"/>
                <w:color w:val="auto"/>
                <w:szCs w:val="21"/>
              </w:rPr>
              <w:t>700</w:t>
            </w:r>
          </w:p>
        </w:tc>
        <w:tc>
          <w:tcPr>
            <w:tcW w:w="714" w:type="pct"/>
            <w:vAlign w:val="center"/>
          </w:tcPr>
          <w:p w14:paraId="4F32F538">
            <w:pPr>
              <w:adjustRightInd w:val="0"/>
              <w:snapToGrid w:val="0"/>
              <w:jc w:val="center"/>
              <w:rPr>
                <w:rFonts w:ascii="宋体" w:hAnsi="宋体" w:eastAsia="宋体"/>
                <w:color w:val="auto"/>
                <w:szCs w:val="21"/>
              </w:rPr>
            </w:pPr>
            <w:r>
              <w:rPr>
                <w:rFonts w:hint="eastAsia" w:ascii="宋体" w:hAnsi="宋体" w:eastAsia="宋体"/>
                <w:color w:val="auto"/>
                <w:szCs w:val="21"/>
              </w:rPr>
              <w:t>800</w:t>
            </w:r>
          </w:p>
        </w:tc>
        <w:tc>
          <w:tcPr>
            <w:tcW w:w="715" w:type="pct"/>
            <w:vAlign w:val="center"/>
          </w:tcPr>
          <w:p w14:paraId="70F63EE1">
            <w:pPr>
              <w:adjustRightInd w:val="0"/>
              <w:snapToGrid w:val="0"/>
              <w:jc w:val="center"/>
              <w:rPr>
                <w:rFonts w:ascii="宋体" w:hAnsi="宋体" w:eastAsia="宋体"/>
                <w:color w:val="auto"/>
                <w:szCs w:val="21"/>
              </w:rPr>
            </w:pPr>
            <w:r>
              <w:rPr>
                <w:rFonts w:hint="eastAsia" w:ascii="宋体" w:hAnsi="宋体" w:eastAsia="宋体"/>
                <w:color w:val="auto"/>
                <w:szCs w:val="21"/>
              </w:rPr>
              <w:t>800</w:t>
            </w:r>
          </w:p>
        </w:tc>
        <w:tc>
          <w:tcPr>
            <w:tcW w:w="714" w:type="pct"/>
            <w:vAlign w:val="center"/>
          </w:tcPr>
          <w:p w14:paraId="31D74044">
            <w:pPr>
              <w:adjustRightInd w:val="0"/>
              <w:snapToGrid w:val="0"/>
              <w:jc w:val="center"/>
              <w:rPr>
                <w:rFonts w:ascii="宋体" w:hAnsi="宋体" w:eastAsia="宋体"/>
                <w:color w:val="auto"/>
                <w:szCs w:val="21"/>
              </w:rPr>
            </w:pPr>
            <w:r>
              <w:rPr>
                <w:rFonts w:hint="eastAsia" w:ascii="宋体" w:hAnsi="宋体" w:eastAsia="宋体"/>
                <w:color w:val="auto"/>
                <w:szCs w:val="21"/>
              </w:rPr>
              <w:t>800</w:t>
            </w:r>
          </w:p>
        </w:tc>
        <w:tc>
          <w:tcPr>
            <w:tcW w:w="714" w:type="pct"/>
            <w:vAlign w:val="center"/>
          </w:tcPr>
          <w:p w14:paraId="29C9345D">
            <w:pPr>
              <w:adjustRightInd w:val="0"/>
              <w:snapToGrid w:val="0"/>
              <w:jc w:val="center"/>
              <w:rPr>
                <w:rFonts w:ascii="宋体" w:hAnsi="宋体" w:eastAsia="宋体"/>
                <w:color w:val="auto"/>
                <w:szCs w:val="21"/>
              </w:rPr>
            </w:pPr>
            <w:r>
              <w:rPr>
                <w:rFonts w:hint="eastAsia" w:ascii="宋体" w:hAnsi="宋体" w:eastAsia="宋体"/>
                <w:color w:val="auto"/>
                <w:szCs w:val="21"/>
              </w:rPr>
              <w:t>700</w:t>
            </w:r>
          </w:p>
        </w:tc>
        <w:tc>
          <w:tcPr>
            <w:tcW w:w="716" w:type="pct"/>
            <w:vAlign w:val="center"/>
          </w:tcPr>
          <w:p w14:paraId="26EAAE73">
            <w:pPr>
              <w:adjustRightInd w:val="0"/>
              <w:snapToGrid w:val="0"/>
              <w:jc w:val="center"/>
              <w:rPr>
                <w:rFonts w:ascii="宋体" w:hAnsi="宋体" w:eastAsia="宋体"/>
                <w:color w:val="auto"/>
                <w:szCs w:val="21"/>
              </w:rPr>
            </w:pPr>
            <w:r>
              <w:rPr>
                <w:rFonts w:hint="eastAsia" w:ascii="宋体" w:hAnsi="宋体" w:eastAsia="宋体"/>
                <w:color w:val="auto"/>
                <w:szCs w:val="21"/>
              </w:rPr>
              <w:t>800</w:t>
            </w:r>
          </w:p>
        </w:tc>
      </w:tr>
      <w:tr w14:paraId="5E1DE5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13" w:type="pct"/>
            <w:vAlign w:val="center"/>
          </w:tcPr>
          <w:p w14:paraId="0DAC8C4D">
            <w:pPr>
              <w:adjustRightInd w:val="0"/>
              <w:snapToGrid w:val="0"/>
              <w:jc w:val="center"/>
              <w:rPr>
                <w:rFonts w:ascii="宋体" w:hAnsi="宋体" w:eastAsia="宋体"/>
                <w:color w:val="auto"/>
                <w:szCs w:val="21"/>
              </w:rPr>
            </w:pPr>
            <w:r>
              <w:rPr>
                <w:rFonts w:hint="eastAsia" w:ascii="宋体" w:hAnsi="宋体" w:eastAsia="宋体"/>
                <w:color w:val="auto"/>
                <w:szCs w:val="21"/>
              </w:rPr>
              <w:t>λi（1×10-5）</w:t>
            </w:r>
          </w:p>
        </w:tc>
        <w:tc>
          <w:tcPr>
            <w:tcW w:w="714" w:type="pct"/>
            <w:vAlign w:val="center"/>
          </w:tcPr>
          <w:p w14:paraId="2F8F11F5">
            <w:pPr>
              <w:adjustRightInd w:val="0"/>
              <w:snapToGrid w:val="0"/>
              <w:jc w:val="center"/>
              <w:rPr>
                <w:rFonts w:ascii="宋体" w:hAnsi="宋体" w:eastAsia="宋体"/>
                <w:color w:val="auto"/>
                <w:szCs w:val="21"/>
              </w:rPr>
            </w:pPr>
            <w:r>
              <w:rPr>
                <w:rFonts w:hint="eastAsia" w:ascii="宋体" w:hAnsi="宋体" w:eastAsia="宋体"/>
                <w:color w:val="auto"/>
                <w:szCs w:val="21"/>
              </w:rPr>
              <w:t xml:space="preserve">142.86 </w:t>
            </w:r>
          </w:p>
        </w:tc>
        <w:tc>
          <w:tcPr>
            <w:tcW w:w="714" w:type="pct"/>
            <w:vAlign w:val="center"/>
          </w:tcPr>
          <w:p w14:paraId="1EB0AF62">
            <w:pPr>
              <w:adjustRightInd w:val="0"/>
              <w:snapToGrid w:val="0"/>
              <w:jc w:val="center"/>
              <w:rPr>
                <w:rFonts w:ascii="宋体" w:hAnsi="宋体" w:eastAsia="宋体"/>
                <w:color w:val="auto"/>
                <w:szCs w:val="21"/>
              </w:rPr>
            </w:pPr>
            <w:r>
              <w:rPr>
                <w:rFonts w:hint="eastAsia" w:ascii="宋体" w:hAnsi="宋体" w:eastAsia="宋体"/>
                <w:color w:val="auto"/>
                <w:szCs w:val="21"/>
              </w:rPr>
              <w:t xml:space="preserve">125.00 </w:t>
            </w:r>
          </w:p>
        </w:tc>
        <w:tc>
          <w:tcPr>
            <w:tcW w:w="715" w:type="pct"/>
            <w:vAlign w:val="center"/>
          </w:tcPr>
          <w:p w14:paraId="7B451219">
            <w:pPr>
              <w:adjustRightInd w:val="0"/>
              <w:snapToGrid w:val="0"/>
              <w:jc w:val="center"/>
              <w:rPr>
                <w:rFonts w:ascii="宋体" w:hAnsi="宋体" w:eastAsia="宋体"/>
                <w:color w:val="auto"/>
                <w:szCs w:val="21"/>
              </w:rPr>
            </w:pPr>
            <w:r>
              <w:rPr>
                <w:rFonts w:hint="eastAsia" w:ascii="宋体" w:hAnsi="宋体" w:eastAsia="宋体"/>
                <w:color w:val="auto"/>
                <w:szCs w:val="21"/>
              </w:rPr>
              <w:t xml:space="preserve">125.00 </w:t>
            </w:r>
          </w:p>
        </w:tc>
        <w:tc>
          <w:tcPr>
            <w:tcW w:w="714" w:type="pct"/>
            <w:vAlign w:val="center"/>
          </w:tcPr>
          <w:p w14:paraId="23D43E92">
            <w:pPr>
              <w:adjustRightInd w:val="0"/>
              <w:snapToGrid w:val="0"/>
              <w:jc w:val="center"/>
              <w:rPr>
                <w:rFonts w:ascii="宋体" w:hAnsi="宋体" w:eastAsia="宋体"/>
                <w:color w:val="auto"/>
                <w:szCs w:val="21"/>
              </w:rPr>
            </w:pPr>
            <w:r>
              <w:rPr>
                <w:rFonts w:hint="eastAsia" w:ascii="宋体" w:hAnsi="宋体" w:eastAsia="宋体"/>
                <w:color w:val="auto"/>
                <w:szCs w:val="21"/>
              </w:rPr>
              <w:t xml:space="preserve">125.00 </w:t>
            </w:r>
          </w:p>
        </w:tc>
        <w:tc>
          <w:tcPr>
            <w:tcW w:w="714" w:type="pct"/>
            <w:vAlign w:val="center"/>
          </w:tcPr>
          <w:p w14:paraId="207139B0">
            <w:pPr>
              <w:adjustRightInd w:val="0"/>
              <w:snapToGrid w:val="0"/>
              <w:jc w:val="center"/>
              <w:rPr>
                <w:rFonts w:ascii="宋体" w:hAnsi="宋体" w:eastAsia="宋体"/>
                <w:color w:val="auto"/>
                <w:szCs w:val="21"/>
              </w:rPr>
            </w:pPr>
            <w:r>
              <w:rPr>
                <w:rFonts w:hint="eastAsia" w:ascii="宋体" w:hAnsi="宋体" w:eastAsia="宋体"/>
                <w:color w:val="auto"/>
                <w:szCs w:val="21"/>
              </w:rPr>
              <w:t>142.86</w:t>
            </w:r>
          </w:p>
        </w:tc>
        <w:tc>
          <w:tcPr>
            <w:tcW w:w="716" w:type="pct"/>
            <w:vAlign w:val="center"/>
          </w:tcPr>
          <w:p w14:paraId="32BED5D4">
            <w:pPr>
              <w:adjustRightInd w:val="0"/>
              <w:snapToGrid w:val="0"/>
              <w:jc w:val="center"/>
              <w:rPr>
                <w:rFonts w:ascii="宋体" w:hAnsi="宋体" w:eastAsia="宋体"/>
                <w:color w:val="auto"/>
                <w:szCs w:val="21"/>
              </w:rPr>
            </w:pPr>
            <w:r>
              <w:rPr>
                <w:rFonts w:hint="eastAsia" w:ascii="宋体" w:hAnsi="宋体" w:eastAsia="宋体"/>
                <w:color w:val="auto"/>
                <w:szCs w:val="21"/>
              </w:rPr>
              <w:t>125.00</w:t>
            </w:r>
          </w:p>
        </w:tc>
      </w:tr>
    </w:tbl>
    <w:p w14:paraId="3BE83488">
      <w:pPr>
        <w:adjustRightInd w:val="0"/>
        <w:snapToGrid w:val="0"/>
        <w:spacing w:line="360" w:lineRule="auto"/>
        <w:ind w:firstLine="560"/>
        <w:rPr>
          <w:rFonts w:ascii="宋体" w:hAnsi="宋体" w:eastAsia="宋体"/>
          <w:color w:val="auto"/>
          <w:sz w:val="24"/>
          <w:szCs w:val="24"/>
        </w:rPr>
      </w:pPr>
      <w:r>
        <w:rPr>
          <w:rFonts w:hint="eastAsia" w:ascii="宋体" w:hAnsi="宋体" w:eastAsia="宋体"/>
          <w:color w:val="auto"/>
          <w:sz w:val="24"/>
          <w:szCs w:val="24"/>
        </w:rPr>
        <w:t>按表中分配值λi累加计算λs为785.71×10</w:t>
      </w:r>
      <w:r>
        <w:rPr>
          <w:rFonts w:hint="eastAsia" w:ascii="宋体" w:hAnsi="宋体" w:eastAsia="宋体"/>
          <w:color w:val="auto"/>
          <w:sz w:val="24"/>
          <w:szCs w:val="24"/>
          <w:vertAlign w:val="superscript"/>
        </w:rPr>
        <w:t>-5</w:t>
      </w:r>
      <w:r>
        <w:rPr>
          <w:rFonts w:hint="eastAsia" w:ascii="宋体" w:hAnsi="宋体" w:eastAsia="宋体"/>
          <w:color w:val="auto"/>
          <w:sz w:val="24"/>
          <w:szCs w:val="24"/>
        </w:rPr>
        <w:t>，并据此反算的失效率对系统的MTBF检核计算结果：</w:t>
      </w:r>
    </w:p>
    <w:p w14:paraId="563409F7">
      <w:pPr>
        <w:adjustRightInd w:val="0"/>
        <w:snapToGrid w:val="0"/>
        <w:spacing w:line="360" w:lineRule="auto"/>
        <w:ind w:firstLine="560"/>
        <w:rPr>
          <w:rFonts w:ascii="宋体" w:hAnsi="宋体" w:eastAsia="宋体"/>
          <w:color w:val="auto"/>
          <w:sz w:val="24"/>
          <w:szCs w:val="24"/>
        </w:rPr>
      </w:pPr>
      <w:r>
        <w:rPr>
          <w:rFonts w:ascii="宋体" w:hAnsi="宋体" w:eastAsia="宋体"/>
          <w:color w:val="auto"/>
          <w:position w:val="-30"/>
          <w:sz w:val="24"/>
          <w:szCs w:val="24"/>
        </w:rPr>
        <w:object>
          <v:shape id="_x0000_i1042" o:spt="75" type="#_x0000_t75" style="height:36.9pt;width:224pt;" o:ole="t" filled="f" o:preferrelative="t" stroked="f" coordsize="21600,21600">
            <v:path/>
            <v:fill on="f" focussize="0,0"/>
            <v:stroke on="f" joinstyle="miter"/>
            <v:imagedata r:id="rId36" o:title=""/>
            <o:lock v:ext="edit" aspectratio="t"/>
            <w10:wrap type="none"/>
            <w10:anchorlock/>
          </v:shape>
          <o:OLEObject Type="Embed" ProgID="Equation.3" ShapeID="_x0000_i1042" DrawAspect="Content" ObjectID="_1468075740" r:id="rId35">
            <o:LockedField>false</o:LockedField>
          </o:OLEObject>
        </w:object>
      </w:r>
      <w:r>
        <w:rPr>
          <w:rFonts w:hint="eastAsia" w:ascii="宋体" w:hAnsi="宋体" w:eastAsia="宋体"/>
          <w:color w:val="auto"/>
          <w:sz w:val="24"/>
          <w:szCs w:val="24"/>
        </w:rPr>
        <w:t>小时</w:t>
      </w:r>
    </w:p>
    <w:p w14:paraId="256F2A4A">
      <w:pPr>
        <w:adjustRightInd w:val="0"/>
        <w:snapToGrid w:val="0"/>
        <w:spacing w:line="360" w:lineRule="auto"/>
        <w:ind w:firstLine="560"/>
        <w:rPr>
          <w:rFonts w:ascii="宋体" w:hAnsi="宋体" w:eastAsia="宋体"/>
          <w:color w:val="auto"/>
          <w:sz w:val="24"/>
          <w:szCs w:val="24"/>
        </w:rPr>
      </w:pPr>
      <w:r>
        <w:rPr>
          <w:rFonts w:hint="eastAsia" w:ascii="宋体" w:hAnsi="宋体" w:eastAsia="宋体"/>
          <w:color w:val="auto"/>
          <w:sz w:val="24"/>
          <w:szCs w:val="24"/>
        </w:rPr>
        <w:t>分配反算值满足100小时的目标值，并留有一定系统余量，说明上述分配取值合理，可以按照该分配结果对下属子系统进行分配和预计评估。</w:t>
      </w:r>
    </w:p>
    <w:p w14:paraId="34B61F64">
      <w:pPr>
        <w:pStyle w:val="4"/>
        <w:numPr>
          <w:ilvl w:val="1"/>
          <w:numId w:val="2"/>
        </w:numPr>
        <w:tabs>
          <w:tab w:val="left" w:pos="360"/>
        </w:tabs>
        <w:adjustRightInd w:val="0"/>
        <w:snapToGrid w:val="0"/>
        <w:spacing w:before="0" w:after="0" w:line="360" w:lineRule="auto"/>
        <w:ind w:left="648" w:hanging="648" w:hangingChars="270"/>
        <w:rPr>
          <w:rFonts w:ascii="宋体" w:hAnsi="宋体" w:eastAsia="宋体"/>
          <w:color w:val="auto"/>
          <w:sz w:val="24"/>
          <w:szCs w:val="24"/>
        </w:rPr>
      </w:pPr>
      <w:r>
        <w:rPr>
          <w:rFonts w:hint="eastAsia" w:ascii="宋体" w:hAnsi="宋体" w:eastAsia="宋体"/>
          <w:color w:val="auto"/>
          <w:sz w:val="24"/>
          <w:szCs w:val="24"/>
        </w:rPr>
        <w:t>可靠性指标分配分析</w:t>
      </w:r>
    </w:p>
    <w:p w14:paraId="0E653D57">
      <w:pPr>
        <w:adjustRightInd w:val="0"/>
        <w:snapToGrid w:val="0"/>
        <w:spacing w:line="360" w:lineRule="auto"/>
        <w:ind w:firstLine="560"/>
        <w:rPr>
          <w:rFonts w:ascii="宋体" w:hAnsi="宋体" w:eastAsia="宋体"/>
          <w:color w:val="auto"/>
          <w:sz w:val="24"/>
          <w:szCs w:val="24"/>
        </w:rPr>
      </w:pPr>
      <w:r>
        <w:rPr>
          <w:rFonts w:hint="eastAsia" w:ascii="宋体" w:hAnsi="宋体" w:eastAsia="宋体"/>
          <w:color w:val="auto"/>
          <w:sz w:val="24"/>
          <w:szCs w:val="24"/>
        </w:rPr>
        <w:t>设备发射天线、接收天线具有成熟的技术积累，相关设计科学合理，设备使用状态稳定，将MTBF定为800小时，是可以实现的。</w:t>
      </w:r>
    </w:p>
    <w:p w14:paraId="5CEEECE6">
      <w:pPr>
        <w:adjustRightInd w:val="0"/>
        <w:snapToGrid w:val="0"/>
        <w:spacing w:line="360" w:lineRule="auto"/>
        <w:ind w:firstLine="560"/>
        <w:rPr>
          <w:rFonts w:ascii="宋体" w:hAnsi="宋体" w:eastAsia="宋体"/>
          <w:color w:val="auto"/>
          <w:sz w:val="24"/>
          <w:szCs w:val="24"/>
        </w:rPr>
      </w:pPr>
      <w:r>
        <w:rPr>
          <w:rFonts w:hint="eastAsia" w:ascii="宋体" w:hAnsi="宋体" w:eastAsia="宋体"/>
          <w:color w:val="auto"/>
          <w:sz w:val="24"/>
          <w:szCs w:val="24"/>
        </w:rPr>
        <w:t>发射终端、设备功放、接收放大设备和通信接收终端也是业内成熟产品，根据使用经验，可以满足MTBF分配要求。</w:t>
      </w:r>
    </w:p>
    <w:p w14:paraId="55031988">
      <w:pPr>
        <w:pStyle w:val="3"/>
        <w:numPr>
          <w:ilvl w:val="0"/>
          <w:numId w:val="2"/>
        </w:numPr>
        <w:tabs>
          <w:tab w:val="left" w:pos="360"/>
        </w:tabs>
        <w:adjustRightInd w:val="0"/>
        <w:snapToGrid w:val="0"/>
        <w:spacing w:before="0" w:after="0" w:line="360" w:lineRule="auto"/>
        <w:ind w:left="0" w:firstLine="0"/>
        <w:rPr>
          <w:rFonts w:ascii="宋体" w:hAnsi="宋体" w:eastAsia="宋体"/>
          <w:color w:val="auto"/>
          <w:sz w:val="24"/>
          <w:szCs w:val="24"/>
        </w:rPr>
      </w:pPr>
      <w:r>
        <w:rPr>
          <w:rFonts w:hint="eastAsia" w:ascii="宋体" w:hAnsi="宋体" w:eastAsia="宋体"/>
          <w:color w:val="auto"/>
          <w:sz w:val="24"/>
          <w:szCs w:val="24"/>
        </w:rPr>
        <w:t>可靠性措施</w:t>
      </w:r>
    </w:p>
    <w:p w14:paraId="72F75869">
      <w:pPr>
        <w:pStyle w:val="4"/>
        <w:numPr>
          <w:ilvl w:val="1"/>
          <w:numId w:val="2"/>
        </w:numPr>
        <w:tabs>
          <w:tab w:val="left" w:pos="360"/>
        </w:tabs>
        <w:adjustRightInd w:val="0"/>
        <w:snapToGrid w:val="0"/>
        <w:spacing w:before="0" w:after="0" w:line="360" w:lineRule="auto"/>
        <w:ind w:left="648" w:hanging="648" w:hangingChars="270"/>
        <w:rPr>
          <w:rFonts w:ascii="宋体" w:hAnsi="宋体" w:eastAsia="宋体"/>
          <w:color w:val="auto"/>
          <w:sz w:val="24"/>
          <w:szCs w:val="24"/>
        </w:rPr>
      </w:pPr>
      <w:r>
        <w:rPr>
          <w:rFonts w:hint="eastAsia" w:ascii="宋体" w:hAnsi="宋体" w:eastAsia="宋体"/>
          <w:color w:val="auto"/>
          <w:sz w:val="24"/>
          <w:szCs w:val="24"/>
        </w:rPr>
        <w:t>可靠性管理控制措施</w:t>
      </w:r>
    </w:p>
    <w:p w14:paraId="1607A477">
      <w:pPr>
        <w:adjustRightInd w:val="0"/>
        <w:snapToGrid w:val="0"/>
        <w:spacing w:line="360" w:lineRule="auto"/>
        <w:ind w:firstLine="560"/>
        <w:rPr>
          <w:rFonts w:ascii="宋体" w:hAnsi="宋体" w:eastAsia="宋体"/>
          <w:color w:val="auto"/>
          <w:sz w:val="24"/>
          <w:szCs w:val="24"/>
        </w:rPr>
      </w:pPr>
      <w:r>
        <w:rPr>
          <w:rFonts w:hint="eastAsia" w:ascii="宋体" w:hAnsi="宋体" w:eastAsia="宋体"/>
          <w:color w:val="auto"/>
          <w:sz w:val="24"/>
          <w:szCs w:val="24"/>
        </w:rPr>
        <w:t>系统的可靠性的实现需要在全面、细致的设计基础上，按照相关管理规定开展研制过程，并遵循有关的过程控制措施和采取设计措施来保证可靠性的实现。相关的可靠性管理原则和针对性措施如表3所示。</w:t>
      </w:r>
    </w:p>
    <w:p w14:paraId="3E3D277F">
      <w:pPr>
        <w:keepNext/>
        <w:adjustRightInd w:val="0"/>
        <w:snapToGrid w:val="0"/>
        <w:spacing w:line="360" w:lineRule="auto"/>
        <w:jc w:val="center"/>
        <w:rPr>
          <w:rFonts w:ascii="宋体" w:hAnsi="宋体" w:eastAsia="宋体"/>
          <w:color w:val="auto"/>
          <w:sz w:val="24"/>
          <w:szCs w:val="24"/>
        </w:rPr>
      </w:pPr>
      <w:bookmarkStart w:id="8" w:name="_Ref491153688"/>
      <w:bookmarkStart w:id="9" w:name="_Toc491159378"/>
      <w:bookmarkStart w:id="10" w:name="_Toc491251174"/>
      <w:r>
        <w:rPr>
          <w:rFonts w:hint="eastAsia" w:ascii="宋体" w:hAnsi="宋体" w:eastAsia="宋体"/>
          <w:color w:val="auto"/>
          <w:sz w:val="24"/>
          <w:szCs w:val="24"/>
        </w:rPr>
        <w:t>表</w:t>
      </w:r>
      <w:bookmarkEnd w:id="8"/>
      <w:r>
        <w:rPr>
          <w:rFonts w:hint="eastAsia" w:ascii="宋体" w:hAnsi="宋体" w:eastAsia="宋体"/>
          <w:color w:val="auto"/>
          <w:sz w:val="24"/>
          <w:szCs w:val="24"/>
        </w:rPr>
        <w:t>3 可靠性管理控制措施</w:t>
      </w:r>
      <w:bookmarkEnd w:id="9"/>
      <w:bookmarkEnd w:id="10"/>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2"/>
        <w:gridCol w:w="2476"/>
        <w:gridCol w:w="4594"/>
      </w:tblGrid>
      <w:tr w14:paraId="2A5EB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pct"/>
          </w:tcPr>
          <w:p w14:paraId="4B210ACD">
            <w:pPr>
              <w:adjustRightInd w:val="0"/>
              <w:snapToGrid w:val="0"/>
              <w:rPr>
                <w:rFonts w:ascii="宋体" w:hAnsi="宋体" w:eastAsia="宋体"/>
                <w:b/>
                <w:color w:val="auto"/>
                <w:szCs w:val="21"/>
              </w:rPr>
            </w:pPr>
            <w:r>
              <w:rPr>
                <w:rFonts w:hint="eastAsia" w:ascii="宋体" w:hAnsi="宋体" w:eastAsia="宋体"/>
                <w:b/>
                <w:color w:val="auto"/>
                <w:szCs w:val="21"/>
              </w:rPr>
              <w:t>措施范围</w:t>
            </w:r>
          </w:p>
        </w:tc>
        <w:tc>
          <w:tcPr>
            <w:tcW w:w="1453" w:type="pct"/>
          </w:tcPr>
          <w:p w14:paraId="4DA8483E">
            <w:pPr>
              <w:adjustRightInd w:val="0"/>
              <w:snapToGrid w:val="0"/>
              <w:rPr>
                <w:rFonts w:ascii="宋体" w:hAnsi="宋体" w:eastAsia="宋体"/>
                <w:b/>
                <w:color w:val="auto"/>
                <w:szCs w:val="21"/>
              </w:rPr>
            </w:pPr>
            <w:r>
              <w:rPr>
                <w:rFonts w:hint="eastAsia" w:ascii="宋体" w:hAnsi="宋体" w:eastAsia="宋体"/>
                <w:b/>
                <w:color w:val="auto"/>
                <w:szCs w:val="21"/>
              </w:rPr>
              <w:t>基本原则</w:t>
            </w:r>
          </w:p>
        </w:tc>
        <w:tc>
          <w:tcPr>
            <w:tcW w:w="2696" w:type="pct"/>
          </w:tcPr>
          <w:p w14:paraId="4BE85055">
            <w:pPr>
              <w:adjustRightInd w:val="0"/>
              <w:snapToGrid w:val="0"/>
              <w:rPr>
                <w:rFonts w:ascii="宋体" w:hAnsi="宋体" w:eastAsia="宋体"/>
                <w:b/>
                <w:color w:val="auto"/>
                <w:szCs w:val="21"/>
              </w:rPr>
            </w:pPr>
            <w:r>
              <w:rPr>
                <w:rFonts w:hint="eastAsia" w:ascii="宋体" w:hAnsi="宋体" w:eastAsia="宋体"/>
                <w:b/>
                <w:color w:val="auto"/>
                <w:szCs w:val="21"/>
              </w:rPr>
              <w:t>针对性措施</w:t>
            </w:r>
          </w:p>
        </w:tc>
      </w:tr>
      <w:tr w14:paraId="6F405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pct"/>
          </w:tcPr>
          <w:p w14:paraId="0E90171A">
            <w:pPr>
              <w:adjustRightInd w:val="0"/>
              <w:snapToGrid w:val="0"/>
              <w:rPr>
                <w:rFonts w:ascii="宋体" w:hAnsi="宋体" w:eastAsia="宋体"/>
                <w:color w:val="auto"/>
                <w:szCs w:val="21"/>
              </w:rPr>
            </w:pPr>
            <w:r>
              <w:rPr>
                <w:rFonts w:hint="eastAsia" w:ascii="宋体" w:hAnsi="宋体" w:eastAsia="宋体"/>
                <w:color w:val="auto"/>
                <w:szCs w:val="21"/>
              </w:rPr>
              <w:t>方案设计管理</w:t>
            </w:r>
          </w:p>
        </w:tc>
        <w:tc>
          <w:tcPr>
            <w:tcW w:w="1453" w:type="pct"/>
          </w:tcPr>
          <w:p w14:paraId="48D2FC2A">
            <w:pPr>
              <w:adjustRightInd w:val="0"/>
              <w:snapToGrid w:val="0"/>
              <w:rPr>
                <w:rFonts w:ascii="宋体" w:hAnsi="宋体" w:eastAsia="宋体"/>
                <w:color w:val="auto"/>
                <w:szCs w:val="21"/>
              </w:rPr>
            </w:pPr>
            <w:r>
              <w:rPr>
                <w:rFonts w:hint="eastAsia" w:ascii="宋体" w:hAnsi="宋体" w:eastAsia="宋体"/>
                <w:color w:val="auto"/>
                <w:szCs w:val="21"/>
              </w:rPr>
              <w:t>严格贯彻国标、部标及有关规范。</w:t>
            </w:r>
          </w:p>
        </w:tc>
        <w:tc>
          <w:tcPr>
            <w:tcW w:w="2696" w:type="pct"/>
          </w:tcPr>
          <w:p w14:paraId="6120A82E">
            <w:pPr>
              <w:adjustRightInd w:val="0"/>
              <w:snapToGrid w:val="0"/>
              <w:rPr>
                <w:rFonts w:ascii="宋体" w:hAnsi="宋体" w:eastAsia="宋体"/>
                <w:color w:val="auto"/>
                <w:szCs w:val="21"/>
              </w:rPr>
            </w:pPr>
            <w:r>
              <w:rPr>
                <w:rFonts w:hint="eastAsia" w:ascii="宋体" w:hAnsi="宋体" w:eastAsia="宋体"/>
                <w:color w:val="auto"/>
                <w:szCs w:val="21"/>
              </w:rPr>
              <w:t>具体包括：</w:t>
            </w:r>
          </w:p>
          <w:p w14:paraId="3CE0CD25">
            <w:pPr>
              <w:adjustRightInd w:val="0"/>
              <w:snapToGrid w:val="0"/>
              <w:rPr>
                <w:rFonts w:ascii="宋体" w:hAnsi="宋体" w:eastAsia="宋体"/>
                <w:color w:val="auto"/>
                <w:szCs w:val="21"/>
              </w:rPr>
            </w:pPr>
            <w:r>
              <w:rPr>
                <w:rFonts w:hint="eastAsia" w:ascii="宋体" w:hAnsi="宋体" w:eastAsia="宋体"/>
                <w:color w:val="auto"/>
                <w:szCs w:val="21"/>
              </w:rPr>
              <w:t>1）制定可靠性计划与可靠性工作计划；</w:t>
            </w:r>
          </w:p>
          <w:p w14:paraId="172AD584">
            <w:pPr>
              <w:adjustRightInd w:val="0"/>
              <w:snapToGrid w:val="0"/>
              <w:rPr>
                <w:rFonts w:ascii="宋体" w:hAnsi="宋体" w:eastAsia="宋体"/>
                <w:color w:val="auto"/>
                <w:szCs w:val="21"/>
              </w:rPr>
            </w:pPr>
            <w:r>
              <w:rPr>
                <w:rFonts w:hint="eastAsia" w:ascii="宋体" w:hAnsi="宋体" w:eastAsia="宋体"/>
                <w:color w:val="auto"/>
                <w:szCs w:val="21"/>
              </w:rPr>
              <w:t>2）对供应方切实监督和控制；</w:t>
            </w:r>
          </w:p>
          <w:p w14:paraId="614DF0F5">
            <w:pPr>
              <w:adjustRightInd w:val="0"/>
              <w:snapToGrid w:val="0"/>
              <w:rPr>
                <w:rFonts w:ascii="宋体" w:hAnsi="宋体" w:eastAsia="宋体"/>
                <w:color w:val="auto"/>
                <w:szCs w:val="21"/>
              </w:rPr>
            </w:pPr>
            <w:r>
              <w:rPr>
                <w:rFonts w:hint="eastAsia" w:ascii="宋体" w:hAnsi="宋体" w:eastAsia="宋体"/>
                <w:color w:val="auto"/>
                <w:szCs w:val="21"/>
              </w:rPr>
              <w:t>3）进行可靠性评审；</w:t>
            </w:r>
          </w:p>
          <w:p w14:paraId="0621D634">
            <w:pPr>
              <w:adjustRightInd w:val="0"/>
              <w:snapToGrid w:val="0"/>
              <w:rPr>
                <w:rFonts w:ascii="宋体" w:hAnsi="宋体" w:eastAsia="宋体"/>
                <w:color w:val="auto"/>
                <w:szCs w:val="21"/>
              </w:rPr>
            </w:pPr>
            <w:r>
              <w:rPr>
                <w:rFonts w:hint="eastAsia" w:ascii="宋体" w:hAnsi="宋体" w:eastAsia="宋体"/>
                <w:color w:val="auto"/>
                <w:szCs w:val="21"/>
              </w:rPr>
              <w:t>4）建立故障报告、分析和纠正措施系统，建立审查组织；</w:t>
            </w:r>
          </w:p>
          <w:p w14:paraId="5B232B48">
            <w:pPr>
              <w:adjustRightInd w:val="0"/>
              <w:snapToGrid w:val="0"/>
              <w:rPr>
                <w:rFonts w:ascii="宋体" w:hAnsi="宋体" w:eastAsia="宋体"/>
                <w:color w:val="auto"/>
                <w:szCs w:val="21"/>
              </w:rPr>
            </w:pPr>
            <w:r>
              <w:rPr>
                <w:rFonts w:hint="eastAsia" w:ascii="宋体" w:hAnsi="宋体" w:eastAsia="宋体"/>
                <w:color w:val="auto"/>
                <w:szCs w:val="21"/>
              </w:rPr>
              <w:t>5）进行可靠性增长管理，关注系统的研制、试验及试运行各阶段可靠性记录和持续改进。</w:t>
            </w:r>
          </w:p>
        </w:tc>
      </w:tr>
      <w:tr w14:paraId="5CF77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pct"/>
          </w:tcPr>
          <w:p w14:paraId="117C099C">
            <w:pPr>
              <w:adjustRightInd w:val="0"/>
              <w:snapToGrid w:val="0"/>
              <w:rPr>
                <w:rFonts w:ascii="宋体" w:hAnsi="宋体" w:eastAsia="宋体"/>
                <w:color w:val="auto"/>
                <w:szCs w:val="21"/>
              </w:rPr>
            </w:pPr>
            <w:r>
              <w:rPr>
                <w:rFonts w:hint="eastAsia" w:ascii="宋体" w:hAnsi="宋体" w:eastAsia="宋体"/>
                <w:color w:val="auto"/>
                <w:szCs w:val="21"/>
              </w:rPr>
              <w:t>质量管理</w:t>
            </w:r>
          </w:p>
        </w:tc>
        <w:tc>
          <w:tcPr>
            <w:tcW w:w="1453" w:type="pct"/>
          </w:tcPr>
          <w:p w14:paraId="5E896B47">
            <w:pPr>
              <w:adjustRightInd w:val="0"/>
              <w:snapToGrid w:val="0"/>
              <w:rPr>
                <w:rFonts w:ascii="宋体" w:hAnsi="宋体" w:eastAsia="宋体"/>
                <w:color w:val="auto"/>
                <w:szCs w:val="21"/>
              </w:rPr>
            </w:pPr>
            <w:r>
              <w:rPr>
                <w:rFonts w:hint="eastAsia" w:ascii="宋体" w:hAnsi="宋体" w:eastAsia="宋体"/>
                <w:color w:val="auto"/>
                <w:szCs w:val="21"/>
              </w:rPr>
              <w:t>严格按照《质量保证大纲》进行各研制阶段的可靠性工作。</w:t>
            </w:r>
          </w:p>
        </w:tc>
        <w:tc>
          <w:tcPr>
            <w:tcW w:w="2696" w:type="pct"/>
          </w:tcPr>
          <w:p w14:paraId="58E5792E">
            <w:pPr>
              <w:adjustRightInd w:val="0"/>
              <w:snapToGrid w:val="0"/>
              <w:rPr>
                <w:rFonts w:ascii="宋体" w:hAnsi="宋体" w:eastAsia="宋体"/>
                <w:color w:val="auto"/>
                <w:szCs w:val="21"/>
              </w:rPr>
            </w:pPr>
            <w:r>
              <w:rPr>
                <w:rFonts w:hint="eastAsia" w:ascii="宋体" w:hAnsi="宋体" w:eastAsia="宋体"/>
                <w:color w:val="auto"/>
                <w:szCs w:val="21"/>
              </w:rPr>
              <w:t>1）编制并执行《质量保证大纲》，并进行可靠性验证与监督工作；</w:t>
            </w:r>
          </w:p>
          <w:p w14:paraId="7666B33F">
            <w:pPr>
              <w:adjustRightInd w:val="0"/>
              <w:snapToGrid w:val="0"/>
              <w:rPr>
                <w:rFonts w:ascii="宋体" w:hAnsi="宋体" w:eastAsia="宋体"/>
                <w:color w:val="auto"/>
                <w:szCs w:val="21"/>
              </w:rPr>
            </w:pPr>
            <w:r>
              <w:rPr>
                <w:rFonts w:hint="eastAsia" w:ascii="宋体" w:hAnsi="宋体" w:eastAsia="宋体"/>
                <w:color w:val="auto"/>
                <w:szCs w:val="21"/>
              </w:rPr>
              <w:t>2）对主业务设备的全部模块开展老练筛选工作。</w:t>
            </w:r>
          </w:p>
        </w:tc>
      </w:tr>
      <w:tr w14:paraId="22214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pct"/>
          </w:tcPr>
          <w:p w14:paraId="1D1FF82C">
            <w:pPr>
              <w:adjustRightInd w:val="0"/>
              <w:snapToGrid w:val="0"/>
              <w:rPr>
                <w:rFonts w:ascii="宋体" w:hAnsi="宋体" w:eastAsia="宋体"/>
                <w:color w:val="auto"/>
                <w:szCs w:val="21"/>
              </w:rPr>
            </w:pPr>
            <w:r>
              <w:rPr>
                <w:rFonts w:hint="eastAsia" w:ascii="宋体" w:hAnsi="宋体" w:eastAsia="宋体"/>
                <w:color w:val="auto"/>
                <w:szCs w:val="21"/>
              </w:rPr>
              <w:t>器件质量管理</w:t>
            </w:r>
          </w:p>
        </w:tc>
        <w:tc>
          <w:tcPr>
            <w:tcW w:w="1453" w:type="pct"/>
          </w:tcPr>
          <w:p w14:paraId="6E806448">
            <w:pPr>
              <w:adjustRightInd w:val="0"/>
              <w:snapToGrid w:val="0"/>
              <w:rPr>
                <w:rFonts w:ascii="宋体" w:hAnsi="宋体" w:eastAsia="宋体"/>
                <w:color w:val="auto"/>
                <w:szCs w:val="21"/>
              </w:rPr>
            </w:pPr>
            <w:r>
              <w:rPr>
                <w:rFonts w:hint="eastAsia" w:ascii="宋体" w:hAnsi="宋体" w:eastAsia="宋体"/>
                <w:color w:val="auto"/>
                <w:szCs w:val="21"/>
              </w:rPr>
              <w:t>严把元器件质量关</w:t>
            </w:r>
          </w:p>
        </w:tc>
        <w:tc>
          <w:tcPr>
            <w:tcW w:w="2696" w:type="pct"/>
          </w:tcPr>
          <w:p w14:paraId="4E94161E">
            <w:pPr>
              <w:adjustRightInd w:val="0"/>
              <w:snapToGrid w:val="0"/>
              <w:rPr>
                <w:rFonts w:ascii="宋体" w:hAnsi="宋体" w:eastAsia="宋体"/>
                <w:color w:val="auto"/>
                <w:szCs w:val="21"/>
              </w:rPr>
            </w:pPr>
            <w:r>
              <w:rPr>
                <w:rFonts w:hint="eastAsia" w:ascii="宋体" w:hAnsi="宋体" w:eastAsia="宋体"/>
                <w:color w:val="auto"/>
                <w:szCs w:val="21"/>
              </w:rPr>
              <w:t>不经老化筛选的器件不上机；尤其对于核心处理器件的元器件质量进行重点把控；开展并留好老化筛选记录。</w:t>
            </w:r>
          </w:p>
        </w:tc>
      </w:tr>
      <w:tr w14:paraId="17603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pct"/>
          </w:tcPr>
          <w:p w14:paraId="72EFAF01">
            <w:pPr>
              <w:adjustRightInd w:val="0"/>
              <w:snapToGrid w:val="0"/>
              <w:rPr>
                <w:rFonts w:ascii="宋体" w:hAnsi="宋体" w:eastAsia="宋体"/>
                <w:color w:val="auto"/>
                <w:szCs w:val="21"/>
              </w:rPr>
            </w:pPr>
            <w:r>
              <w:rPr>
                <w:rFonts w:hint="eastAsia" w:ascii="宋体" w:hAnsi="宋体" w:eastAsia="宋体"/>
                <w:color w:val="auto"/>
                <w:szCs w:val="21"/>
              </w:rPr>
              <w:t>三化设计管理</w:t>
            </w:r>
          </w:p>
        </w:tc>
        <w:tc>
          <w:tcPr>
            <w:tcW w:w="1453" w:type="pct"/>
          </w:tcPr>
          <w:p w14:paraId="7019A6FB">
            <w:pPr>
              <w:adjustRightInd w:val="0"/>
              <w:snapToGrid w:val="0"/>
              <w:rPr>
                <w:rFonts w:ascii="宋体" w:hAnsi="宋体" w:eastAsia="宋体"/>
                <w:color w:val="auto"/>
                <w:szCs w:val="21"/>
              </w:rPr>
            </w:pPr>
            <w:r>
              <w:rPr>
                <w:rFonts w:hint="eastAsia" w:ascii="宋体" w:hAnsi="宋体" w:eastAsia="宋体"/>
                <w:color w:val="auto"/>
                <w:szCs w:val="21"/>
              </w:rPr>
              <w:t>贯彻设计三化思想。设计的结构、线路、组装方式尽量简化，模块实现遵循标准化、通用化、模块化（组合化）。</w:t>
            </w:r>
          </w:p>
        </w:tc>
        <w:tc>
          <w:tcPr>
            <w:tcW w:w="2696" w:type="pct"/>
          </w:tcPr>
          <w:p w14:paraId="2327E17F">
            <w:pPr>
              <w:adjustRightInd w:val="0"/>
              <w:snapToGrid w:val="0"/>
              <w:rPr>
                <w:rFonts w:ascii="宋体" w:hAnsi="宋体" w:eastAsia="宋体"/>
                <w:color w:val="auto"/>
                <w:szCs w:val="21"/>
              </w:rPr>
            </w:pPr>
            <w:r>
              <w:rPr>
                <w:rFonts w:hint="eastAsia" w:ascii="宋体" w:hAnsi="宋体" w:eastAsia="宋体"/>
                <w:color w:val="auto"/>
                <w:szCs w:val="21"/>
              </w:rPr>
              <w:t>1）实现结构统一化设计，采用通用机柜、机箱以及内部总线式模块设计；</w:t>
            </w:r>
          </w:p>
          <w:p w14:paraId="1A85BAE9">
            <w:pPr>
              <w:adjustRightInd w:val="0"/>
              <w:snapToGrid w:val="0"/>
              <w:rPr>
                <w:rFonts w:ascii="宋体" w:hAnsi="宋体" w:eastAsia="宋体"/>
                <w:color w:val="auto"/>
                <w:szCs w:val="21"/>
              </w:rPr>
            </w:pPr>
            <w:r>
              <w:rPr>
                <w:rFonts w:hint="eastAsia" w:ascii="宋体" w:hAnsi="宋体" w:eastAsia="宋体"/>
                <w:color w:val="auto"/>
                <w:szCs w:val="21"/>
              </w:rPr>
              <w:t>2）开展三化设计评审和三化总结评审，保障产品的标准化、通用化与模块化，为后续运行提供备件保障。</w:t>
            </w:r>
          </w:p>
        </w:tc>
      </w:tr>
      <w:tr w14:paraId="46558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pct"/>
          </w:tcPr>
          <w:p w14:paraId="61DD9304">
            <w:pPr>
              <w:adjustRightInd w:val="0"/>
              <w:snapToGrid w:val="0"/>
              <w:rPr>
                <w:rFonts w:ascii="宋体" w:hAnsi="宋体" w:eastAsia="宋体"/>
                <w:color w:val="auto"/>
                <w:szCs w:val="21"/>
              </w:rPr>
            </w:pPr>
            <w:r>
              <w:rPr>
                <w:rFonts w:hint="eastAsia" w:ascii="宋体" w:hAnsi="宋体" w:eastAsia="宋体"/>
                <w:color w:val="auto"/>
                <w:szCs w:val="21"/>
              </w:rPr>
              <w:t>质量过程管理</w:t>
            </w:r>
          </w:p>
        </w:tc>
        <w:tc>
          <w:tcPr>
            <w:tcW w:w="1453" w:type="pct"/>
          </w:tcPr>
          <w:p w14:paraId="0C5DEB61">
            <w:pPr>
              <w:adjustRightInd w:val="0"/>
              <w:snapToGrid w:val="0"/>
              <w:rPr>
                <w:rFonts w:ascii="宋体" w:hAnsi="宋体" w:eastAsia="宋体"/>
                <w:color w:val="auto"/>
                <w:szCs w:val="21"/>
              </w:rPr>
            </w:pPr>
            <w:r>
              <w:rPr>
                <w:rFonts w:hint="eastAsia" w:ascii="宋体" w:hAnsi="宋体" w:eastAsia="宋体"/>
                <w:color w:val="auto"/>
                <w:szCs w:val="21"/>
              </w:rPr>
              <w:t>严控研制过程环节。在设备研制的全过程，抓好每一个环节，实现设备的高质量、高可靠性的研制目标</w:t>
            </w:r>
          </w:p>
        </w:tc>
        <w:tc>
          <w:tcPr>
            <w:tcW w:w="2696" w:type="pct"/>
          </w:tcPr>
          <w:p w14:paraId="0A1BA36F">
            <w:pPr>
              <w:adjustRightInd w:val="0"/>
              <w:snapToGrid w:val="0"/>
              <w:rPr>
                <w:rFonts w:ascii="宋体" w:hAnsi="宋体" w:eastAsia="宋体"/>
                <w:color w:val="auto"/>
                <w:szCs w:val="21"/>
              </w:rPr>
            </w:pPr>
            <w:r>
              <w:rPr>
                <w:rFonts w:hint="eastAsia" w:ascii="宋体" w:hAnsi="宋体" w:eastAsia="宋体"/>
                <w:color w:val="auto"/>
                <w:szCs w:val="21"/>
              </w:rPr>
              <w:t>1）对研制过程、实验过程以及使用过程出现的故障核问题严格归零；</w:t>
            </w:r>
          </w:p>
          <w:p w14:paraId="61599FD4">
            <w:pPr>
              <w:adjustRightInd w:val="0"/>
              <w:snapToGrid w:val="0"/>
              <w:rPr>
                <w:rFonts w:ascii="宋体" w:hAnsi="宋体" w:eastAsia="宋体"/>
                <w:color w:val="auto"/>
                <w:szCs w:val="21"/>
              </w:rPr>
            </w:pPr>
            <w:r>
              <w:rPr>
                <w:rFonts w:hint="eastAsia" w:ascii="宋体" w:hAnsi="宋体" w:eastAsia="宋体"/>
                <w:color w:val="auto"/>
                <w:szCs w:val="21"/>
              </w:rPr>
              <w:t>2）严格把控每个研制阶段的质量工作，切实落实相关管理措施。</w:t>
            </w:r>
          </w:p>
        </w:tc>
      </w:tr>
    </w:tbl>
    <w:p w14:paraId="59E7830F">
      <w:pPr>
        <w:adjustRightInd w:val="0"/>
        <w:snapToGrid w:val="0"/>
        <w:spacing w:line="360" w:lineRule="auto"/>
        <w:ind w:firstLine="560"/>
        <w:rPr>
          <w:rFonts w:ascii="宋体" w:hAnsi="宋体" w:eastAsia="宋体"/>
          <w:color w:val="auto"/>
          <w:sz w:val="24"/>
          <w:szCs w:val="24"/>
        </w:rPr>
      </w:pPr>
    </w:p>
    <w:p w14:paraId="219BB71C">
      <w:pPr>
        <w:pStyle w:val="4"/>
        <w:numPr>
          <w:ilvl w:val="1"/>
          <w:numId w:val="2"/>
        </w:numPr>
        <w:tabs>
          <w:tab w:val="left" w:pos="360"/>
        </w:tabs>
        <w:adjustRightInd w:val="0"/>
        <w:snapToGrid w:val="0"/>
        <w:spacing w:before="0" w:after="0" w:line="360" w:lineRule="auto"/>
        <w:ind w:left="648" w:hanging="648" w:hangingChars="270"/>
        <w:rPr>
          <w:rFonts w:ascii="宋体" w:hAnsi="宋体" w:eastAsia="宋体"/>
          <w:color w:val="auto"/>
          <w:sz w:val="24"/>
          <w:szCs w:val="24"/>
        </w:rPr>
      </w:pPr>
      <w:r>
        <w:rPr>
          <w:rFonts w:hint="eastAsia" w:ascii="宋体" w:hAnsi="宋体" w:eastAsia="宋体"/>
          <w:color w:val="auto"/>
          <w:sz w:val="24"/>
          <w:szCs w:val="24"/>
        </w:rPr>
        <w:t>可靠性设计措施</w:t>
      </w:r>
    </w:p>
    <w:p w14:paraId="6DCC6CC9">
      <w:pPr>
        <w:adjustRightInd w:val="0"/>
        <w:snapToGrid w:val="0"/>
        <w:spacing w:line="360" w:lineRule="auto"/>
        <w:ind w:firstLine="560"/>
        <w:rPr>
          <w:rFonts w:ascii="宋体" w:hAnsi="宋体" w:eastAsia="宋体"/>
          <w:color w:val="auto"/>
          <w:sz w:val="24"/>
          <w:szCs w:val="24"/>
        </w:rPr>
      </w:pPr>
      <w:r>
        <w:rPr>
          <w:rFonts w:hint="eastAsia" w:ascii="宋体" w:hAnsi="宋体" w:eastAsia="宋体"/>
          <w:color w:val="auto"/>
          <w:sz w:val="24"/>
          <w:szCs w:val="24"/>
        </w:rPr>
        <w:t>与其他复杂电子系统类似，系统设计可靠性的提升措施主要包括继承设计、简化设计、降额设计、裕度及使用性设计等。如图所示为系统可靠性设计的相关技术措施。其中需要说明的是，零故障设计与耐久性设计为综合性设计，主要结合分机散热、机械结构、连接其选型等开展。其余设计技术措施具有更大的适用性。</w:t>
      </w:r>
    </w:p>
    <w:p w14:paraId="56763D06">
      <w:pPr>
        <w:adjustRightInd w:val="0"/>
        <w:snapToGrid w:val="0"/>
        <w:spacing w:line="360" w:lineRule="auto"/>
        <w:ind w:firstLine="560"/>
        <w:rPr>
          <w:rFonts w:ascii="宋体" w:hAnsi="宋体" w:eastAsia="宋体"/>
          <w:color w:val="auto"/>
          <w:sz w:val="24"/>
          <w:szCs w:val="24"/>
        </w:rPr>
      </w:pPr>
      <w:r>
        <w:rPr>
          <w:rFonts w:ascii="宋体" w:hAnsi="宋体" w:eastAsia="宋体"/>
          <w:color w:val="auto"/>
          <w:sz w:val="24"/>
          <w:szCs w:val="24"/>
        </w:rPr>
        <w:object>
          <v:shape id="_x0000_i1043" o:spt="75" type="#_x0000_t75" style="height:144.6pt;width:309.55pt;" o:ole="t" filled="f" o:preferrelative="t" stroked="f" coordsize="21600,21600">
            <v:path/>
            <v:fill on="f" focussize="0,0"/>
            <v:stroke on="f" joinstyle="miter"/>
            <v:imagedata r:id="rId38" o:title=""/>
            <o:lock v:ext="edit" aspectratio="t"/>
            <w10:wrap type="none"/>
            <w10:anchorlock/>
          </v:shape>
          <o:OLEObject Type="Embed" ProgID="Visio.Drawing.11" ShapeID="_x0000_i1043" DrawAspect="Content" ObjectID="_1468075741" r:id="rId37">
            <o:LockedField>false</o:LockedField>
          </o:OLEObject>
        </w:object>
      </w:r>
      <w:bookmarkStart w:id="11" w:name="_Toc491159838"/>
      <w:bookmarkStart w:id="12" w:name="_Toc491270885"/>
    </w:p>
    <w:p w14:paraId="110FFF80">
      <w:pPr>
        <w:adjustRightInd w:val="0"/>
        <w:snapToGrid w:val="0"/>
        <w:spacing w:line="360" w:lineRule="auto"/>
        <w:jc w:val="center"/>
        <w:rPr>
          <w:rFonts w:ascii="宋体" w:hAnsi="宋体" w:eastAsia="宋体"/>
          <w:color w:val="auto"/>
          <w:sz w:val="24"/>
          <w:szCs w:val="24"/>
        </w:rPr>
      </w:pPr>
      <w:bookmarkStart w:id="13" w:name="_Ref68859350"/>
      <w:r>
        <w:rPr>
          <w:rFonts w:hint="eastAsia" w:ascii="宋体" w:hAnsi="宋体" w:eastAsia="宋体"/>
          <w:color w:val="auto"/>
          <w:sz w:val="24"/>
          <w:szCs w:val="24"/>
        </w:rPr>
        <w:t>图</w:t>
      </w:r>
      <w:bookmarkEnd w:id="13"/>
      <w:r>
        <w:rPr>
          <w:rFonts w:hint="eastAsia" w:ascii="宋体" w:hAnsi="宋体" w:eastAsia="宋体"/>
          <w:color w:val="auto"/>
          <w:sz w:val="24"/>
          <w:szCs w:val="24"/>
        </w:rPr>
        <w:t>2 可靠性设计技术措施示意图</w:t>
      </w:r>
      <w:bookmarkEnd w:id="11"/>
      <w:bookmarkEnd w:id="12"/>
    </w:p>
    <w:p w14:paraId="2DC98FB1">
      <w:pPr>
        <w:adjustRightInd w:val="0"/>
        <w:snapToGrid w:val="0"/>
        <w:spacing w:line="360" w:lineRule="auto"/>
        <w:ind w:firstLine="560"/>
        <w:rPr>
          <w:rFonts w:ascii="宋体" w:hAnsi="宋体" w:eastAsia="宋体"/>
          <w:color w:val="auto"/>
          <w:sz w:val="24"/>
          <w:szCs w:val="24"/>
        </w:rPr>
      </w:pPr>
      <w:r>
        <w:rPr>
          <w:rFonts w:hint="eastAsia" w:ascii="宋体" w:hAnsi="宋体" w:eastAsia="宋体"/>
          <w:color w:val="auto"/>
          <w:sz w:val="24"/>
          <w:szCs w:val="24"/>
        </w:rPr>
        <w:t>电子设备的故障率函数具有典型的“浴盆”特征，即存在早期失效和耗损期失效率较高的特性，需要在前期加强原材料筛选和设计改进，后期需要综合考虑从预防性维修设计。</w:t>
      </w:r>
    </w:p>
    <w:p w14:paraId="289A4A00">
      <w:pPr>
        <w:adjustRightInd w:val="0"/>
        <w:snapToGrid w:val="0"/>
        <w:spacing w:line="360" w:lineRule="auto"/>
        <w:ind w:firstLine="560"/>
        <w:rPr>
          <w:rFonts w:ascii="宋体" w:hAnsi="宋体" w:eastAsia="宋体"/>
          <w:color w:val="auto"/>
          <w:sz w:val="24"/>
          <w:szCs w:val="24"/>
        </w:rPr>
      </w:pPr>
      <w:r>
        <w:rPr>
          <w:rFonts w:ascii="宋体" w:hAnsi="宋体" w:eastAsia="宋体"/>
          <w:color w:val="auto"/>
          <w:sz w:val="24"/>
          <w:szCs w:val="24"/>
        </w:rPr>
        <w:object>
          <v:shape id="_x0000_i1044" o:spt="75" type="#_x0000_t75" style="height:201.25pt;width:344.6pt;" o:ole="t" filled="f" o:preferrelative="t" stroked="f" coordsize="21600,21600">
            <v:path/>
            <v:fill on="f" focussize="0,0"/>
            <v:stroke on="f" joinstyle="miter"/>
            <v:imagedata r:id="rId40" o:title=""/>
            <o:lock v:ext="edit" aspectratio="t"/>
            <w10:wrap type="none"/>
            <w10:anchorlock/>
          </v:shape>
          <o:OLEObject Type="Embed" ProgID="Visio.Drawing.11" ShapeID="_x0000_i1044" DrawAspect="Content" ObjectID="_1468075742" r:id="rId39">
            <o:LockedField>false</o:LockedField>
          </o:OLEObject>
        </w:object>
      </w:r>
    </w:p>
    <w:p w14:paraId="4215AD87">
      <w:pPr>
        <w:adjustRightInd w:val="0"/>
        <w:snapToGrid w:val="0"/>
        <w:spacing w:line="360" w:lineRule="auto"/>
        <w:jc w:val="center"/>
        <w:rPr>
          <w:rFonts w:ascii="宋体" w:hAnsi="宋体" w:eastAsia="宋体"/>
          <w:color w:val="auto"/>
          <w:sz w:val="24"/>
          <w:szCs w:val="24"/>
        </w:rPr>
      </w:pPr>
      <w:bookmarkStart w:id="14" w:name="_Ref491087266"/>
      <w:bookmarkStart w:id="15" w:name="_Toc491159839"/>
      <w:bookmarkStart w:id="16" w:name="_Toc491270886"/>
      <w:r>
        <w:rPr>
          <w:rFonts w:hint="eastAsia" w:ascii="宋体" w:hAnsi="宋体" w:eastAsia="宋体"/>
          <w:color w:val="auto"/>
          <w:sz w:val="24"/>
          <w:szCs w:val="24"/>
        </w:rPr>
        <w:t>图</w:t>
      </w:r>
      <w:bookmarkEnd w:id="14"/>
      <w:r>
        <w:rPr>
          <w:rFonts w:hint="eastAsia" w:ascii="宋体" w:hAnsi="宋体" w:eastAsia="宋体"/>
          <w:color w:val="auto"/>
          <w:sz w:val="24"/>
          <w:szCs w:val="24"/>
        </w:rPr>
        <w:t>3 电子产品故障率函数</w:t>
      </w:r>
      <w:bookmarkEnd w:id="15"/>
      <w:bookmarkEnd w:id="16"/>
    </w:p>
    <w:p w14:paraId="54AEF17A">
      <w:pPr>
        <w:adjustRightInd w:val="0"/>
        <w:snapToGrid w:val="0"/>
        <w:spacing w:line="360" w:lineRule="auto"/>
        <w:ind w:firstLine="560"/>
        <w:rPr>
          <w:rFonts w:ascii="宋体" w:hAnsi="宋体" w:eastAsia="宋体"/>
          <w:color w:val="auto"/>
          <w:sz w:val="24"/>
          <w:szCs w:val="24"/>
        </w:rPr>
      </w:pPr>
      <w:r>
        <w:rPr>
          <w:rFonts w:hint="eastAsia" w:ascii="宋体" w:hAnsi="宋体" w:eastAsia="宋体"/>
          <w:color w:val="auto"/>
          <w:sz w:val="24"/>
          <w:szCs w:val="24"/>
        </w:rPr>
        <w:t>系统设计可靠性提升的针对性措施如表4所示。</w:t>
      </w:r>
    </w:p>
    <w:p w14:paraId="5672C291">
      <w:pPr>
        <w:keepNext/>
        <w:adjustRightInd w:val="0"/>
        <w:snapToGrid w:val="0"/>
        <w:spacing w:line="360" w:lineRule="auto"/>
        <w:jc w:val="center"/>
        <w:rPr>
          <w:rFonts w:ascii="宋体" w:hAnsi="宋体" w:eastAsia="宋体"/>
          <w:color w:val="auto"/>
          <w:sz w:val="24"/>
          <w:szCs w:val="24"/>
        </w:rPr>
      </w:pPr>
      <w:bookmarkStart w:id="17" w:name="_Ref491087280"/>
      <w:bookmarkStart w:id="18" w:name="_Toc491159379"/>
      <w:bookmarkStart w:id="19" w:name="_Toc491251175"/>
      <w:r>
        <w:rPr>
          <w:rFonts w:hint="eastAsia" w:ascii="宋体" w:hAnsi="宋体" w:eastAsia="宋体"/>
          <w:color w:val="auto"/>
          <w:sz w:val="24"/>
          <w:szCs w:val="24"/>
        </w:rPr>
        <w:t>表</w:t>
      </w:r>
      <w:bookmarkEnd w:id="17"/>
      <w:r>
        <w:rPr>
          <w:rFonts w:hint="eastAsia" w:ascii="宋体" w:hAnsi="宋体" w:eastAsia="宋体"/>
          <w:color w:val="auto"/>
          <w:sz w:val="24"/>
          <w:szCs w:val="24"/>
        </w:rPr>
        <w:t>4 系统可靠性设计措施</w:t>
      </w:r>
      <w:bookmarkEnd w:id="18"/>
      <w:bookmarkEnd w:id="19"/>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2"/>
        <w:gridCol w:w="3013"/>
        <w:gridCol w:w="3897"/>
      </w:tblGrid>
      <w:tr w14:paraId="5EC8B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46" w:type="pct"/>
          </w:tcPr>
          <w:p w14:paraId="0B9F0813">
            <w:pPr>
              <w:adjustRightInd w:val="0"/>
              <w:snapToGrid w:val="0"/>
              <w:rPr>
                <w:rFonts w:ascii="宋体" w:hAnsi="宋体" w:eastAsia="宋体"/>
                <w:b/>
                <w:color w:val="auto"/>
                <w:szCs w:val="21"/>
              </w:rPr>
            </w:pPr>
            <w:r>
              <w:rPr>
                <w:rFonts w:hint="eastAsia" w:ascii="宋体" w:hAnsi="宋体" w:eastAsia="宋体"/>
                <w:b/>
                <w:color w:val="auto"/>
                <w:szCs w:val="21"/>
              </w:rPr>
              <w:t>措施范围</w:t>
            </w:r>
          </w:p>
        </w:tc>
        <w:tc>
          <w:tcPr>
            <w:tcW w:w="1768" w:type="pct"/>
          </w:tcPr>
          <w:p w14:paraId="6F057ABF">
            <w:pPr>
              <w:adjustRightInd w:val="0"/>
              <w:snapToGrid w:val="0"/>
              <w:rPr>
                <w:rFonts w:ascii="宋体" w:hAnsi="宋体" w:eastAsia="宋体"/>
                <w:b/>
                <w:color w:val="auto"/>
                <w:szCs w:val="21"/>
              </w:rPr>
            </w:pPr>
            <w:r>
              <w:rPr>
                <w:rFonts w:hint="eastAsia" w:ascii="宋体" w:hAnsi="宋体" w:eastAsia="宋体"/>
                <w:b/>
                <w:color w:val="auto"/>
                <w:szCs w:val="21"/>
              </w:rPr>
              <w:t>基本原则</w:t>
            </w:r>
          </w:p>
        </w:tc>
        <w:tc>
          <w:tcPr>
            <w:tcW w:w="2286" w:type="pct"/>
          </w:tcPr>
          <w:p w14:paraId="4042D3EB">
            <w:pPr>
              <w:adjustRightInd w:val="0"/>
              <w:snapToGrid w:val="0"/>
              <w:rPr>
                <w:rFonts w:ascii="宋体" w:hAnsi="宋体" w:eastAsia="宋体"/>
                <w:b/>
                <w:color w:val="auto"/>
                <w:szCs w:val="21"/>
              </w:rPr>
            </w:pPr>
            <w:r>
              <w:rPr>
                <w:rFonts w:hint="eastAsia" w:ascii="宋体" w:hAnsi="宋体" w:eastAsia="宋体"/>
                <w:b/>
                <w:color w:val="auto"/>
                <w:szCs w:val="21"/>
              </w:rPr>
              <w:t>针对性措施</w:t>
            </w:r>
          </w:p>
        </w:tc>
      </w:tr>
      <w:tr w14:paraId="2153B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pct"/>
          </w:tcPr>
          <w:p w14:paraId="5480CA99">
            <w:pPr>
              <w:adjustRightInd w:val="0"/>
              <w:snapToGrid w:val="0"/>
              <w:rPr>
                <w:rFonts w:ascii="宋体" w:hAnsi="宋体" w:eastAsia="宋体"/>
                <w:color w:val="auto"/>
                <w:szCs w:val="21"/>
              </w:rPr>
            </w:pPr>
            <w:r>
              <w:rPr>
                <w:rFonts w:hint="eastAsia" w:ascii="宋体" w:hAnsi="宋体" w:eastAsia="宋体"/>
                <w:color w:val="auto"/>
                <w:szCs w:val="21"/>
              </w:rPr>
              <w:t>继承性设计</w:t>
            </w:r>
          </w:p>
        </w:tc>
        <w:tc>
          <w:tcPr>
            <w:tcW w:w="1768" w:type="pct"/>
          </w:tcPr>
          <w:p w14:paraId="6BE94524">
            <w:pPr>
              <w:adjustRightInd w:val="0"/>
              <w:snapToGrid w:val="0"/>
              <w:rPr>
                <w:rFonts w:ascii="宋体" w:hAnsi="宋体" w:eastAsia="宋体"/>
                <w:color w:val="auto"/>
                <w:szCs w:val="21"/>
              </w:rPr>
            </w:pPr>
            <w:r>
              <w:rPr>
                <w:rFonts w:hint="eastAsia" w:ascii="宋体" w:hAnsi="宋体" w:eastAsia="宋体"/>
                <w:color w:val="auto"/>
                <w:szCs w:val="21"/>
              </w:rPr>
              <w:t>在设计中充分利用成熟技术和成熟经验。</w:t>
            </w:r>
          </w:p>
        </w:tc>
        <w:tc>
          <w:tcPr>
            <w:tcW w:w="2286" w:type="pct"/>
          </w:tcPr>
          <w:p w14:paraId="18D3DA38">
            <w:pPr>
              <w:adjustRightInd w:val="0"/>
              <w:snapToGrid w:val="0"/>
              <w:rPr>
                <w:rFonts w:ascii="宋体" w:hAnsi="宋体" w:eastAsia="宋体"/>
                <w:color w:val="auto"/>
                <w:szCs w:val="21"/>
              </w:rPr>
            </w:pPr>
            <w:r>
              <w:rPr>
                <w:rFonts w:hint="eastAsia" w:ascii="宋体" w:hAnsi="宋体" w:eastAsia="宋体"/>
                <w:color w:val="auto"/>
                <w:szCs w:val="21"/>
              </w:rPr>
              <w:t>1）继承既有技术基础；</w:t>
            </w:r>
          </w:p>
          <w:p w14:paraId="126755D0">
            <w:pPr>
              <w:adjustRightInd w:val="0"/>
              <w:snapToGrid w:val="0"/>
              <w:rPr>
                <w:rFonts w:ascii="宋体" w:hAnsi="宋体" w:eastAsia="宋体"/>
                <w:color w:val="auto"/>
                <w:szCs w:val="21"/>
              </w:rPr>
            </w:pPr>
            <w:r>
              <w:rPr>
                <w:rFonts w:hint="eastAsia" w:ascii="宋体" w:hAnsi="宋体" w:eastAsia="宋体"/>
                <w:color w:val="auto"/>
                <w:szCs w:val="21"/>
              </w:rPr>
              <w:t>2）继承已有成熟三化产品，实现复用；</w:t>
            </w:r>
          </w:p>
        </w:tc>
      </w:tr>
      <w:tr w14:paraId="795DE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pct"/>
          </w:tcPr>
          <w:p w14:paraId="241DBB44">
            <w:pPr>
              <w:adjustRightInd w:val="0"/>
              <w:snapToGrid w:val="0"/>
              <w:rPr>
                <w:rFonts w:ascii="宋体" w:hAnsi="宋体" w:eastAsia="宋体"/>
                <w:color w:val="auto"/>
                <w:szCs w:val="21"/>
              </w:rPr>
            </w:pPr>
            <w:r>
              <w:rPr>
                <w:rFonts w:hint="eastAsia" w:ascii="宋体" w:hAnsi="宋体" w:eastAsia="宋体"/>
                <w:color w:val="auto"/>
                <w:szCs w:val="21"/>
              </w:rPr>
              <w:t>简化设计</w:t>
            </w:r>
          </w:p>
        </w:tc>
        <w:tc>
          <w:tcPr>
            <w:tcW w:w="1768" w:type="pct"/>
          </w:tcPr>
          <w:p w14:paraId="23A5DD25">
            <w:pPr>
              <w:adjustRightInd w:val="0"/>
              <w:snapToGrid w:val="0"/>
              <w:rPr>
                <w:rFonts w:ascii="宋体" w:hAnsi="宋体" w:eastAsia="宋体"/>
                <w:color w:val="auto"/>
                <w:szCs w:val="21"/>
              </w:rPr>
            </w:pPr>
            <w:r>
              <w:rPr>
                <w:rFonts w:hint="eastAsia" w:ascii="宋体" w:hAnsi="宋体" w:eastAsia="宋体"/>
                <w:color w:val="auto"/>
                <w:szCs w:val="21"/>
              </w:rPr>
              <w:t>注意简化电路设计，减少使用元器件的种类和数量。</w:t>
            </w:r>
          </w:p>
        </w:tc>
        <w:tc>
          <w:tcPr>
            <w:tcW w:w="2286" w:type="pct"/>
          </w:tcPr>
          <w:p w14:paraId="2D21AC2F">
            <w:pPr>
              <w:adjustRightInd w:val="0"/>
              <w:snapToGrid w:val="0"/>
              <w:rPr>
                <w:rFonts w:ascii="宋体" w:hAnsi="宋体" w:eastAsia="宋体"/>
                <w:color w:val="auto"/>
                <w:szCs w:val="21"/>
              </w:rPr>
            </w:pPr>
            <w:r>
              <w:rPr>
                <w:rFonts w:hint="eastAsia" w:ascii="宋体" w:hAnsi="宋体" w:eastAsia="宋体"/>
                <w:color w:val="auto"/>
                <w:szCs w:val="21"/>
              </w:rPr>
              <w:t>1）认真细致地进行电路、结构和关键工艺的可靠性设计；</w:t>
            </w:r>
          </w:p>
          <w:p w14:paraId="02F5F678">
            <w:pPr>
              <w:adjustRightInd w:val="0"/>
              <w:snapToGrid w:val="0"/>
              <w:rPr>
                <w:rFonts w:ascii="宋体" w:hAnsi="宋体" w:eastAsia="宋体"/>
                <w:color w:val="auto"/>
                <w:szCs w:val="21"/>
              </w:rPr>
            </w:pPr>
            <w:r>
              <w:rPr>
                <w:rFonts w:hint="eastAsia" w:ascii="宋体" w:hAnsi="宋体" w:eastAsia="宋体"/>
                <w:color w:val="auto"/>
                <w:szCs w:val="21"/>
              </w:rPr>
              <w:t>2）去除多余设计；</w:t>
            </w:r>
          </w:p>
          <w:p w14:paraId="30FD1D68">
            <w:pPr>
              <w:adjustRightInd w:val="0"/>
              <w:snapToGrid w:val="0"/>
              <w:rPr>
                <w:rFonts w:ascii="宋体" w:hAnsi="宋体" w:eastAsia="宋体"/>
                <w:color w:val="auto"/>
                <w:szCs w:val="21"/>
              </w:rPr>
            </w:pPr>
            <w:r>
              <w:rPr>
                <w:rFonts w:hint="eastAsia" w:ascii="宋体" w:hAnsi="宋体" w:eastAsia="宋体"/>
                <w:color w:val="auto"/>
                <w:szCs w:val="21"/>
              </w:rPr>
              <w:t>3）全部模块尽量采用相同的电源设计、接口设计。</w:t>
            </w:r>
          </w:p>
        </w:tc>
      </w:tr>
      <w:tr w14:paraId="69E23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pct"/>
          </w:tcPr>
          <w:p w14:paraId="218E5D2D">
            <w:pPr>
              <w:adjustRightInd w:val="0"/>
              <w:snapToGrid w:val="0"/>
              <w:rPr>
                <w:rFonts w:ascii="宋体" w:hAnsi="宋体" w:eastAsia="宋体"/>
                <w:color w:val="auto"/>
                <w:szCs w:val="21"/>
              </w:rPr>
            </w:pPr>
            <w:r>
              <w:rPr>
                <w:rFonts w:hint="eastAsia" w:ascii="宋体" w:hAnsi="宋体" w:eastAsia="宋体"/>
                <w:color w:val="auto"/>
                <w:szCs w:val="21"/>
              </w:rPr>
              <w:t>降额设计</w:t>
            </w:r>
          </w:p>
        </w:tc>
        <w:tc>
          <w:tcPr>
            <w:tcW w:w="1768" w:type="pct"/>
          </w:tcPr>
          <w:p w14:paraId="6D995199">
            <w:pPr>
              <w:adjustRightInd w:val="0"/>
              <w:snapToGrid w:val="0"/>
              <w:rPr>
                <w:rFonts w:ascii="宋体" w:hAnsi="宋体" w:eastAsia="宋体"/>
                <w:color w:val="auto"/>
                <w:szCs w:val="21"/>
              </w:rPr>
            </w:pPr>
            <w:r>
              <w:rPr>
                <w:rFonts w:hint="eastAsia" w:ascii="宋体" w:hAnsi="宋体" w:eastAsia="宋体"/>
                <w:color w:val="auto"/>
                <w:szCs w:val="21"/>
              </w:rPr>
              <w:t>在综合考虑元器件体积、数量的前提下，适当进行降额设计。不同的元器件应当选取不同的降额系数。</w:t>
            </w:r>
          </w:p>
        </w:tc>
        <w:tc>
          <w:tcPr>
            <w:tcW w:w="2286" w:type="pct"/>
          </w:tcPr>
          <w:p w14:paraId="2DDC5B03">
            <w:pPr>
              <w:adjustRightInd w:val="0"/>
              <w:snapToGrid w:val="0"/>
              <w:rPr>
                <w:rFonts w:ascii="宋体" w:hAnsi="宋体" w:eastAsia="宋体"/>
                <w:color w:val="auto"/>
                <w:szCs w:val="21"/>
              </w:rPr>
            </w:pPr>
            <w:r>
              <w:rPr>
                <w:rFonts w:hint="eastAsia" w:ascii="宋体" w:hAnsi="宋体" w:eastAsia="宋体"/>
                <w:color w:val="auto"/>
                <w:szCs w:val="21"/>
              </w:rPr>
              <w:t>1）电阻的工作功率与额定功率之比应小于60%；</w:t>
            </w:r>
          </w:p>
          <w:p w14:paraId="799C4273">
            <w:pPr>
              <w:adjustRightInd w:val="0"/>
              <w:snapToGrid w:val="0"/>
              <w:rPr>
                <w:rFonts w:ascii="宋体" w:hAnsi="宋体" w:eastAsia="宋体"/>
                <w:color w:val="auto"/>
                <w:szCs w:val="21"/>
              </w:rPr>
            </w:pPr>
            <w:r>
              <w:rPr>
                <w:rFonts w:hint="eastAsia" w:ascii="宋体" w:hAnsi="宋体" w:eastAsia="宋体"/>
                <w:color w:val="auto"/>
                <w:szCs w:val="21"/>
              </w:rPr>
              <w:t>2）电容的外加电压与额定电压之比应小于60%；</w:t>
            </w:r>
          </w:p>
          <w:p w14:paraId="7AAE371A">
            <w:pPr>
              <w:adjustRightInd w:val="0"/>
              <w:snapToGrid w:val="0"/>
              <w:rPr>
                <w:rFonts w:ascii="宋体" w:hAnsi="宋体" w:eastAsia="宋体"/>
                <w:color w:val="auto"/>
                <w:szCs w:val="21"/>
              </w:rPr>
            </w:pPr>
            <w:r>
              <w:rPr>
                <w:rFonts w:hint="eastAsia" w:ascii="宋体" w:hAnsi="宋体" w:eastAsia="宋体"/>
                <w:color w:val="auto"/>
                <w:szCs w:val="21"/>
              </w:rPr>
              <w:t>3）半导体器件实际功耗与额定耗散之比应小于60%；</w:t>
            </w:r>
          </w:p>
          <w:p w14:paraId="0884CE12">
            <w:pPr>
              <w:adjustRightInd w:val="0"/>
              <w:snapToGrid w:val="0"/>
              <w:rPr>
                <w:rFonts w:ascii="宋体" w:hAnsi="宋体" w:eastAsia="宋体"/>
                <w:color w:val="auto"/>
                <w:szCs w:val="21"/>
              </w:rPr>
            </w:pPr>
            <w:r>
              <w:rPr>
                <w:rFonts w:hint="eastAsia" w:ascii="宋体" w:hAnsi="宋体" w:eastAsia="宋体"/>
                <w:color w:val="auto"/>
                <w:szCs w:val="21"/>
              </w:rPr>
              <w:t>4）集成电路输出负荷不应超过额定值的70%。</w:t>
            </w:r>
          </w:p>
        </w:tc>
      </w:tr>
      <w:tr w14:paraId="01DDF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pct"/>
          </w:tcPr>
          <w:p w14:paraId="25A9C833">
            <w:pPr>
              <w:adjustRightInd w:val="0"/>
              <w:snapToGrid w:val="0"/>
              <w:rPr>
                <w:rFonts w:ascii="宋体" w:hAnsi="宋体" w:eastAsia="宋体"/>
                <w:color w:val="auto"/>
                <w:szCs w:val="21"/>
              </w:rPr>
            </w:pPr>
            <w:r>
              <w:rPr>
                <w:rFonts w:hint="eastAsia" w:ascii="宋体" w:hAnsi="宋体" w:eastAsia="宋体"/>
                <w:color w:val="auto"/>
                <w:szCs w:val="21"/>
              </w:rPr>
              <w:t>裕度设计</w:t>
            </w:r>
          </w:p>
        </w:tc>
        <w:tc>
          <w:tcPr>
            <w:tcW w:w="1768" w:type="pct"/>
          </w:tcPr>
          <w:p w14:paraId="7D720672">
            <w:pPr>
              <w:adjustRightInd w:val="0"/>
              <w:snapToGrid w:val="0"/>
              <w:rPr>
                <w:rFonts w:ascii="宋体" w:hAnsi="宋体" w:eastAsia="宋体"/>
                <w:color w:val="auto"/>
                <w:szCs w:val="21"/>
              </w:rPr>
            </w:pPr>
            <w:r>
              <w:rPr>
                <w:rFonts w:hint="eastAsia" w:ascii="宋体" w:hAnsi="宋体" w:eastAsia="宋体"/>
                <w:color w:val="auto"/>
                <w:szCs w:val="21"/>
              </w:rPr>
              <w:t>大电流、大功率器件必须采取过流、过压或超额保护措施。</w:t>
            </w:r>
          </w:p>
        </w:tc>
        <w:tc>
          <w:tcPr>
            <w:tcW w:w="2286" w:type="pct"/>
          </w:tcPr>
          <w:p w14:paraId="1A6E2CEA">
            <w:pPr>
              <w:adjustRightInd w:val="0"/>
              <w:snapToGrid w:val="0"/>
              <w:rPr>
                <w:rFonts w:ascii="宋体" w:hAnsi="宋体" w:eastAsia="宋体"/>
                <w:color w:val="auto"/>
                <w:szCs w:val="21"/>
              </w:rPr>
            </w:pPr>
            <w:r>
              <w:rPr>
                <w:rFonts w:hint="eastAsia" w:ascii="宋体" w:hAnsi="宋体" w:eastAsia="宋体"/>
                <w:color w:val="auto"/>
                <w:szCs w:val="21"/>
              </w:rPr>
              <w:t>1）机柜电源、机箱电源预计关键模块的工作电源电路，采取过流、过压或超额保护措施；</w:t>
            </w:r>
          </w:p>
          <w:p w14:paraId="0FBDDD42">
            <w:pPr>
              <w:adjustRightInd w:val="0"/>
              <w:snapToGrid w:val="0"/>
              <w:rPr>
                <w:rFonts w:ascii="宋体" w:hAnsi="宋体" w:eastAsia="宋体"/>
                <w:color w:val="auto"/>
                <w:szCs w:val="21"/>
              </w:rPr>
            </w:pPr>
            <w:r>
              <w:rPr>
                <w:rFonts w:hint="eastAsia" w:ascii="宋体" w:hAnsi="宋体" w:eastAsia="宋体"/>
                <w:color w:val="auto"/>
                <w:szCs w:val="21"/>
              </w:rPr>
              <w:t>2）功放具有功率超额保护、电压保护设计。</w:t>
            </w:r>
          </w:p>
        </w:tc>
      </w:tr>
      <w:tr w14:paraId="0FBCC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pct"/>
          </w:tcPr>
          <w:p w14:paraId="3B0F1040">
            <w:pPr>
              <w:adjustRightInd w:val="0"/>
              <w:snapToGrid w:val="0"/>
              <w:rPr>
                <w:rFonts w:ascii="宋体" w:hAnsi="宋体" w:eastAsia="宋体"/>
                <w:color w:val="auto"/>
                <w:szCs w:val="21"/>
              </w:rPr>
            </w:pPr>
            <w:r>
              <w:rPr>
                <w:rFonts w:hint="eastAsia" w:ascii="宋体" w:hAnsi="宋体" w:eastAsia="宋体"/>
                <w:color w:val="auto"/>
                <w:szCs w:val="21"/>
              </w:rPr>
              <w:t>可用性设计</w:t>
            </w:r>
          </w:p>
        </w:tc>
        <w:tc>
          <w:tcPr>
            <w:tcW w:w="1768" w:type="pct"/>
          </w:tcPr>
          <w:p w14:paraId="4BEF2BE3">
            <w:pPr>
              <w:adjustRightInd w:val="0"/>
              <w:snapToGrid w:val="0"/>
              <w:rPr>
                <w:rFonts w:ascii="宋体" w:hAnsi="宋体" w:eastAsia="宋体"/>
                <w:color w:val="auto"/>
                <w:szCs w:val="21"/>
              </w:rPr>
            </w:pPr>
            <w:r>
              <w:rPr>
                <w:rFonts w:hint="eastAsia" w:ascii="宋体" w:hAnsi="宋体" w:eastAsia="宋体"/>
                <w:color w:val="auto"/>
                <w:szCs w:val="21"/>
              </w:rPr>
              <w:t>充分考虑使用操作的方便性、简单性。通过可用性设计降低人为故障。</w:t>
            </w:r>
          </w:p>
        </w:tc>
        <w:tc>
          <w:tcPr>
            <w:tcW w:w="2286" w:type="pct"/>
          </w:tcPr>
          <w:p w14:paraId="31737CA1">
            <w:pPr>
              <w:adjustRightInd w:val="0"/>
              <w:snapToGrid w:val="0"/>
              <w:rPr>
                <w:rFonts w:ascii="宋体" w:hAnsi="宋体" w:eastAsia="宋体"/>
                <w:color w:val="auto"/>
                <w:szCs w:val="21"/>
              </w:rPr>
            </w:pPr>
            <w:r>
              <w:rPr>
                <w:rFonts w:hint="eastAsia" w:ascii="宋体" w:hAnsi="宋体" w:eastAsia="宋体"/>
                <w:color w:val="auto"/>
                <w:szCs w:val="21"/>
              </w:rPr>
              <w:t>1）采用自动化运行设计，最大限度地减少人为操作；</w:t>
            </w:r>
          </w:p>
          <w:p w14:paraId="36810C2C">
            <w:pPr>
              <w:adjustRightInd w:val="0"/>
              <w:snapToGrid w:val="0"/>
              <w:rPr>
                <w:rFonts w:ascii="宋体" w:hAnsi="宋体" w:eastAsia="宋体"/>
                <w:color w:val="auto"/>
                <w:szCs w:val="21"/>
              </w:rPr>
            </w:pPr>
            <w:r>
              <w:rPr>
                <w:rFonts w:hint="eastAsia" w:ascii="宋体" w:hAnsi="宋体" w:eastAsia="宋体"/>
                <w:color w:val="auto"/>
                <w:szCs w:val="21"/>
              </w:rPr>
              <w:t>2）减少界面复杂度。</w:t>
            </w:r>
          </w:p>
        </w:tc>
      </w:tr>
    </w:tbl>
    <w:p w14:paraId="5E08A37B">
      <w:pPr>
        <w:adjustRightInd w:val="0"/>
        <w:snapToGrid w:val="0"/>
        <w:spacing w:line="360" w:lineRule="auto"/>
        <w:ind w:firstLine="560"/>
        <w:rPr>
          <w:rFonts w:ascii="宋体" w:hAnsi="宋体" w:eastAsia="宋体"/>
          <w:color w:val="auto"/>
          <w:sz w:val="24"/>
          <w:szCs w:val="24"/>
        </w:rPr>
      </w:pPr>
      <w:r>
        <w:rPr>
          <w:rFonts w:hint="eastAsia" w:ascii="宋体" w:hAnsi="宋体" w:eastAsia="宋体"/>
          <w:color w:val="auto"/>
          <w:sz w:val="24"/>
          <w:szCs w:val="24"/>
        </w:rPr>
        <w:t>其中，简化设计、降额设计和裕度设计是系统设计、研制中需要重点关注的内容。简化设计的目标是力争以最简单的电路和最少的元器件数量达到最佳的技术指标。对于降额设计，不同芯片、部件的降额系数应有一定的限制，并不是降得越多越好，降额负荷过多，会增加元器件的体积和数量，对可靠性不利。在裕度设计方面，需要重点关注高功率器件、电源的散热等设计，采取过流、过压或超额保护措施，以保护设备长期稳定工作且不被破坏。</w:t>
      </w:r>
    </w:p>
    <w:p w14:paraId="0C7498C7">
      <w:pPr>
        <w:widowControl/>
        <w:adjustRightInd w:val="0"/>
        <w:snapToGrid w:val="0"/>
        <w:spacing w:line="360" w:lineRule="auto"/>
        <w:jc w:val="left"/>
        <w:rPr>
          <w:rFonts w:ascii="宋体" w:hAnsi="宋体" w:eastAsia="宋体" w:cs="宋体"/>
          <w:color w:val="auto"/>
          <w:sz w:val="24"/>
          <w:szCs w:val="24"/>
        </w:rPr>
      </w:pPr>
    </w:p>
    <w:p w14:paraId="7015BDC4">
      <w:pPr>
        <w:adjustRightInd w:val="0"/>
        <w:snapToGrid w:val="0"/>
        <w:spacing w:line="360" w:lineRule="auto"/>
        <w:outlineLvl w:val="0"/>
        <w:rPr>
          <w:rFonts w:ascii="宋体" w:hAnsi="宋体" w:eastAsia="宋体"/>
          <w:color w:val="auto"/>
          <w:sz w:val="24"/>
          <w:szCs w:val="24"/>
        </w:rPr>
      </w:pPr>
      <w:r>
        <w:rPr>
          <w:rFonts w:hint="eastAsia" w:ascii="宋体" w:hAnsi="宋体" w:eastAsia="宋体"/>
          <w:color w:val="auto"/>
          <w:sz w:val="24"/>
          <w:szCs w:val="24"/>
        </w:rPr>
        <w:t>三、维修性设计</w:t>
      </w:r>
    </w:p>
    <w:p w14:paraId="0D1E003E">
      <w:pPr>
        <w:pStyle w:val="3"/>
        <w:numPr>
          <w:ilvl w:val="0"/>
          <w:numId w:val="3"/>
        </w:numPr>
        <w:tabs>
          <w:tab w:val="left" w:pos="360"/>
        </w:tabs>
        <w:adjustRightInd w:val="0"/>
        <w:snapToGrid w:val="0"/>
        <w:spacing w:before="0" w:after="0" w:line="360" w:lineRule="auto"/>
        <w:ind w:left="0" w:firstLine="0"/>
        <w:rPr>
          <w:rFonts w:ascii="宋体" w:hAnsi="宋体" w:eastAsia="宋体"/>
          <w:color w:val="auto"/>
          <w:sz w:val="24"/>
          <w:szCs w:val="24"/>
        </w:rPr>
      </w:pPr>
      <w:bookmarkStart w:id="20" w:name="_Toc522607186"/>
      <w:bookmarkStart w:id="21" w:name="_Toc522607438"/>
      <w:bookmarkStart w:id="22" w:name="_Toc341197316"/>
      <w:bookmarkStart w:id="23" w:name="_Toc341175227"/>
      <w:r>
        <w:rPr>
          <w:rFonts w:hint="eastAsia" w:ascii="宋体" w:hAnsi="宋体" w:eastAsia="宋体"/>
          <w:color w:val="auto"/>
          <w:sz w:val="24"/>
          <w:szCs w:val="24"/>
        </w:rPr>
        <w:t>维修性指标</w:t>
      </w:r>
      <w:bookmarkEnd w:id="20"/>
      <w:bookmarkEnd w:id="21"/>
      <w:bookmarkEnd w:id="22"/>
      <w:bookmarkEnd w:id="23"/>
    </w:p>
    <w:p w14:paraId="52FBFDB3">
      <w:pPr>
        <w:adjustRightInd w:val="0"/>
        <w:snapToGrid w:val="0"/>
        <w:spacing w:line="360" w:lineRule="auto"/>
        <w:ind w:firstLine="560"/>
        <w:rPr>
          <w:rFonts w:ascii="宋体" w:hAnsi="宋体" w:eastAsia="宋体"/>
          <w:color w:val="auto"/>
          <w:sz w:val="24"/>
          <w:szCs w:val="24"/>
        </w:rPr>
      </w:pPr>
      <w:r>
        <w:rPr>
          <w:rFonts w:hint="eastAsia" w:ascii="宋体" w:hAnsi="宋体" w:eastAsia="宋体"/>
          <w:color w:val="auto"/>
          <w:sz w:val="24"/>
          <w:szCs w:val="24"/>
        </w:rPr>
        <w:t>平均维修时间按通常指标设计：</w:t>
      </w:r>
      <w:r>
        <w:rPr>
          <w:rFonts w:ascii="宋体" w:hAnsi="宋体" w:eastAsia="宋体"/>
          <w:color w:val="auto"/>
          <w:sz w:val="24"/>
          <w:szCs w:val="24"/>
        </w:rPr>
        <w:t>MTTR</w:t>
      </w:r>
      <w:r>
        <w:rPr>
          <w:rFonts w:hint="eastAsia" w:ascii="宋体" w:hAnsi="宋体" w:eastAsia="宋体"/>
          <w:color w:val="auto"/>
          <w:sz w:val="24"/>
          <w:szCs w:val="24"/>
        </w:rPr>
        <w:t>≤0.5小时。</w:t>
      </w:r>
    </w:p>
    <w:p w14:paraId="28409831">
      <w:pPr>
        <w:pStyle w:val="3"/>
        <w:numPr>
          <w:ilvl w:val="0"/>
          <w:numId w:val="3"/>
        </w:numPr>
        <w:tabs>
          <w:tab w:val="left" w:pos="360"/>
        </w:tabs>
        <w:adjustRightInd w:val="0"/>
        <w:snapToGrid w:val="0"/>
        <w:spacing w:before="0" w:after="0" w:line="360" w:lineRule="auto"/>
        <w:ind w:left="0" w:firstLine="0"/>
        <w:rPr>
          <w:rFonts w:ascii="宋体" w:hAnsi="宋体" w:eastAsia="宋体"/>
          <w:color w:val="auto"/>
          <w:sz w:val="24"/>
          <w:szCs w:val="24"/>
        </w:rPr>
      </w:pPr>
      <w:r>
        <w:rPr>
          <w:rFonts w:hint="eastAsia" w:ascii="宋体" w:hAnsi="宋体" w:eastAsia="宋体"/>
          <w:color w:val="auto"/>
          <w:sz w:val="24"/>
          <w:szCs w:val="24"/>
        </w:rPr>
        <w:t>维修性模型</w:t>
      </w:r>
    </w:p>
    <w:p w14:paraId="2057F0CB">
      <w:pPr>
        <w:adjustRightInd w:val="0"/>
        <w:snapToGrid w:val="0"/>
        <w:spacing w:line="360" w:lineRule="auto"/>
        <w:ind w:firstLine="560"/>
        <w:rPr>
          <w:rFonts w:ascii="宋体" w:hAnsi="宋体" w:eastAsia="宋体"/>
          <w:color w:val="auto"/>
          <w:sz w:val="24"/>
          <w:szCs w:val="24"/>
        </w:rPr>
      </w:pPr>
      <w:r>
        <w:rPr>
          <w:rFonts w:hint="eastAsia" w:ascii="宋体" w:hAnsi="宋体" w:eastAsia="宋体"/>
          <w:color w:val="auto"/>
          <w:sz w:val="24"/>
          <w:szCs w:val="24"/>
        </w:rPr>
        <w:t>系统仍以上面通用通信系统为例，根据系统特点，采用串行模型。</w:t>
      </w:r>
    </w:p>
    <w:p w14:paraId="68BD4F38">
      <w:pPr>
        <w:pStyle w:val="4"/>
        <w:numPr>
          <w:ilvl w:val="1"/>
          <w:numId w:val="3"/>
        </w:numPr>
        <w:tabs>
          <w:tab w:val="left" w:pos="360"/>
        </w:tabs>
        <w:adjustRightInd w:val="0"/>
        <w:snapToGrid w:val="0"/>
        <w:spacing w:before="0" w:after="0" w:line="360" w:lineRule="auto"/>
        <w:ind w:left="648" w:hanging="648" w:hangingChars="270"/>
        <w:rPr>
          <w:rFonts w:ascii="宋体" w:hAnsi="宋体" w:eastAsia="宋体"/>
          <w:color w:val="auto"/>
          <w:sz w:val="24"/>
          <w:szCs w:val="24"/>
        </w:rPr>
      </w:pPr>
      <w:bookmarkStart w:id="24" w:name="_Toc26813983"/>
      <w:bookmarkStart w:id="25" w:name="_Toc27130269"/>
      <w:r>
        <w:rPr>
          <w:rFonts w:hint="eastAsia" w:ascii="宋体" w:hAnsi="宋体" w:eastAsia="宋体"/>
          <w:color w:val="auto"/>
          <w:sz w:val="24"/>
          <w:szCs w:val="24"/>
        </w:rPr>
        <w:t>维修性分配</w:t>
      </w:r>
      <w:bookmarkEnd w:id="24"/>
      <w:bookmarkEnd w:id="25"/>
    </w:p>
    <w:p w14:paraId="41950F61">
      <w:pPr>
        <w:adjustRightInd w:val="0"/>
        <w:snapToGrid w:val="0"/>
        <w:spacing w:line="360" w:lineRule="auto"/>
        <w:ind w:firstLine="560"/>
        <w:rPr>
          <w:rFonts w:ascii="宋体" w:hAnsi="宋体" w:eastAsia="宋体"/>
          <w:color w:val="auto"/>
          <w:sz w:val="24"/>
          <w:szCs w:val="24"/>
        </w:rPr>
      </w:pPr>
      <w:r>
        <w:rPr>
          <w:rFonts w:ascii="宋体" w:hAnsi="宋体" w:eastAsia="宋体"/>
          <w:color w:val="auto"/>
          <w:sz w:val="24"/>
          <w:szCs w:val="24"/>
        </w:rPr>
        <w:t>MTTR</w:t>
      </w:r>
      <w:r>
        <w:rPr>
          <w:rFonts w:hint="eastAsia" w:ascii="宋体" w:hAnsi="宋体" w:eastAsia="宋体"/>
          <w:color w:val="auto"/>
          <w:sz w:val="24"/>
          <w:szCs w:val="24"/>
        </w:rPr>
        <w:t>（</w:t>
      </w:r>
      <w:r>
        <w:rPr>
          <w:rFonts w:ascii="宋体" w:hAnsi="宋体" w:eastAsia="宋体"/>
          <w:color w:val="auto"/>
          <w:sz w:val="24"/>
          <w:szCs w:val="24"/>
        </w:rPr>
        <w:t>Mean Time to Repair</w:t>
      </w:r>
      <w:r>
        <w:rPr>
          <w:rFonts w:hint="eastAsia" w:ascii="宋体" w:hAnsi="宋体" w:eastAsia="宋体"/>
          <w:color w:val="auto"/>
          <w:sz w:val="24"/>
          <w:szCs w:val="24"/>
        </w:rPr>
        <w:t>）是产品维修性的一种基本设计参数，其度量方法为：在规定的条件下和规定的时间内，产品在规定的维修级别上，修复性维修总时间与该级别上被修复产品的故障总数之比，因此该参数与可靠性设计中的无故障连续工作时间（</w:t>
      </w:r>
      <w:r>
        <w:rPr>
          <w:rFonts w:ascii="宋体" w:hAnsi="宋体" w:eastAsia="宋体"/>
          <w:color w:val="auto"/>
          <w:sz w:val="24"/>
          <w:szCs w:val="24"/>
        </w:rPr>
        <w:t>MTBF</w:t>
      </w:r>
      <w:r>
        <w:rPr>
          <w:rFonts w:hint="eastAsia" w:ascii="宋体" w:hAnsi="宋体" w:eastAsia="宋体"/>
          <w:color w:val="auto"/>
          <w:sz w:val="24"/>
          <w:szCs w:val="24"/>
        </w:rPr>
        <w:t>）具有密切的关系。系统的现场基本维修均采用模块可更换单元的维修方式，</w:t>
      </w:r>
      <w:r>
        <w:rPr>
          <w:rFonts w:ascii="宋体" w:hAnsi="宋体" w:eastAsia="宋体"/>
          <w:color w:val="auto"/>
          <w:sz w:val="24"/>
          <w:szCs w:val="24"/>
        </w:rPr>
        <w:t>MTTR</w:t>
      </w:r>
      <w:r>
        <w:rPr>
          <w:rFonts w:hint="eastAsia" w:ascii="宋体" w:hAnsi="宋体" w:eastAsia="宋体"/>
          <w:color w:val="auto"/>
          <w:sz w:val="24"/>
          <w:szCs w:val="24"/>
        </w:rPr>
        <w:t>的分配和预计可据此开展</w:t>
      </w:r>
      <w:r>
        <w:rPr>
          <w:rFonts w:hint="eastAsia" w:ascii="宋体" w:hAnsi="宋体" w:eastAsia="宋体"/>
          <w:color w:val="auto"/>
          <w:sz w:val="24"/>
          <w:szCs w:val="24"/>
        </w:rPr>
        <w:t>。</w:t>
      </w:r>
    </w:p>
    <w:p w14:paraId="0E7BD5A2">
      <w:pPr>
        <w:adjustRightInd w:val="0"/>
        <w:snapToGrid w:val="0"/>
        <w:spacing w:line="360" w:lineRule="auto"/>
        <w:ind w:firstLine="560"/>
        <w:rPr>
          <w:rFonts w:ascii="宋体" w:hAnsi="宋体" w:eastAsia="宋体"/>
          <w:color w:val="auto"/>
          <w:sz w:val="24"/>
          <w:szCs w:val="24"/>
        </w:rPr>
      </w:pPr>
      <w:r>
        <w:rPr>
          <w:rFonts w:hint="eastAsia" w:ascii="宋体" w:hAnsi="宋体" w:eastAsia="宋体"/>
          <w:color w:val="auto"/>
          <w:sz w:val="24"/>
          <w:szCs w:val="24"/>
        </w:rPr>
        <w:t>维修性分配根据</w:t>
      </w:r>
      <w:r>
        <w:rPr>
          <w:rFonts w:ascii="宋体" w:hAnsi="宋体" w:eastAsia="宋体"/>
          <w:color w:val="auto"/>
          <w:sz w:val="24"/>
          <w:szCs w:val="24"/>
        </w:rPr>
        <w:t>GJB/Z57-1994</w:t>
      </w:r>
      <w:r>
        <w:rPr>
          <w:rFonts w:hint="eastAsia" w:ascii="宋体" w:hAnsi="宋体" w:eastAsia="宋体"/>
          <w:color w:val="auto"/>
          <w:sz w:val="24"/>
          <w:szCs w:val="24"/>
        </w:rPr>
        <w:t>《维修性分配与预计手册》开展，依据该标准，可用的维修性分配方法包括等值分配法、故障率分配法、按故障率和设计特性的综合加权分配法、利用相似产品维修性数据分配法、保证可用度和考虑各单元复杂性差异的加权分配法等</w:t>
      </w:r>
      <w:r>
        <w:rPr>
          <w:rFonts w:ascii="宋体" w:hAnsi="宋体" w:eastAsia="宋体"/>
          <w:color w:val="auto"/>
          <w:sz w:val="24"/>
          <w:szCs w:val="24"/>
        </w:rPr>
        <w:t>5</w:t>
      </w:r>
      <w:r>
        <w:rPr>
          <w:rFonts w:hint="eastAsia" w:ascii="宋体" w:hAnsi="宋体" w:eastAsia="宋体"/>
          <w:color w:val="auto"/>
          <w:sz w:val="24"/>
          <w:szCs w:val="24"/>
        </w:rPr>
        <w:t>种方法。综合考虑系统的组成架构、设备复杂度以及三化设计特性，宜采用综合加权因子分配法进行分配设计。</w:t>
      </w:r>
    </w:p>
    <w:p w14:paraId="3FBF4FB7">
      <w:pPr>
        <w:adjustRightInd w:val="0"/>
        <w:snapToGrid w:val="0"/>
        <w:spacing w:line="360" w:lineRule="auto"/>
        <w:ind w:firstLine="560"/>
        <w:rPr>
          <w:rFonts w:ascii="宋体" w:hAnsi="宋体" w:eastAsia="宋体"/>
          <w:color w:val="auto"/>
          <w:sz w:val="24"/>
          <w:szCs w:val="24"/>
        </w:rPr>
      </w:pPr>
      <w:r>
        <w:rPr>
          <w:rFonts w:hint="eastAsia" w:ascii="宋体" w:hAnsi="宋体" w:eastAsia="宋体"/>
          <w:color w:val="auto"/>
          <w:sz w:val="24"/>
          <w:szCs w:val="24"/>
        </w:rPr>
        <w:t>系统中的不同组成设备对系统维修性的影响不同，综合加权因子分配法以某设备单元为参考基准相对取值，通过计算，将系统可靠性指标分配到设备单元。分配主要考虑以下因素：</w:t>
      </w:r>
    </w:p>
    <w:p w14:paraId="2961EB3C">
      <w:pPr>
        <w:adjustRightInd w:val="0"/>
        <w:snapToGrid w:val="0"/>
        <w:spacing w:line="360" w:lineRule="auto"/>
        <w:ind w:firstLine="560"/>
        <w:rPr>
          <w:rFonts w:ascii="宋体" w:hAnsi="宋体" w:eastAsia="宋体"/>
          <w:color w:val="auto"/>
          <w:sz w:val="24"/>
          <w:szCs w:val="24"/>
        </w:rPr>
      </w:pPr>
      <w:r>
        <w:rPr>
          <w:rFonts w:hint="eastAsia" w:ascii="宋体" w:hAnsi="宋体" w:eastAsia="宋体"/>
          <w:color w:val="auto"/>
          <w:sz w:val="24"/>
          <w:szCs w:val="24"/>
        </w:rPr>
        <w:t>标准化、模块化程度。指该设备单元采用器件的标准化、模块化程度的高低。</w:t>
      </w:r>
    </w:p>
    <w:p w14:paraId="2C8A28C7">
      <w:pPr>
        <w:adjustRightInd w:val="0"/>
        <w:snapToGrid w:val="0"/>
        <w:spacing w:line="360" w:lineRule="auto"/>
        <w:ind w:firstLine="560"/>
        <w:rPr>
          <w:rFonts w:ascii="宋体" w:hAnsi="宋体" w:eastAsia="宋体"/>
          <w:color w:val="auto"/>
          <w:sz w:val="24"/>
          <w:szCs w:val="24"/>
        </w:rPr>
      </w:pPr>
      <w:r>
        <w:rPr>
          <w:rFonts w:hint="eastAsia" w:ascii="宋体" w:hAnsi="宋体" w:eastAsia="宋体"/>
          <w:color w:val="auto"/>
          <w:sz w:val="24"/>
          <w:szCs w:val="24"/>
        </w:rPr>
        <w:t>故障定位、检测。单元故障定位指示、自动化检测程度的高低。</w:t>
      </w:r>
    </w:p>
    <w:p w14:paraId="4B4B14D0">
      <w:pPr>
        <w:adjustRightInd w:val="0"/>
        <w:snapToGrid w:val="0"/>
        <w:spacing w:line="360" w:lineRule="auto"/>
        <w:ind w:firstLine="560"/>
        <w:rPr>
          <w:rFonts w:ascii="宋体" w:hAnsi="宋体" w:eastAsia="宋体"/>
          <w:color w:val="auto"/>
          <w:sz w:val="24"/>
          <w:szCs w:val="24"/>
        </w:rPr>
      </w:pPr>
      <w:r>
        <w:rPr>
          <w:rFonts w:hint="eastAsia" w:ascii="宋体" w:hAnsi="宋体" w:eastAsia="宋体"/>
          <w:color w:val="auto"/>
          <w:sz w:val="24"/>
          <w:szCs w:val="24"/>
        </w:rPr>
        <w:t>故障部位的可更换性。该设备单元故障部位更换的难易。</w:t>
      </w:r>
    </w:p>
    <w:p w14:paraId="1A6A4416">
      <w:pPr>
        <w:adjustRightInd w:val="0"/>
        <w:snapToGrid w:val="0"/>
        <w:spacing w:line="360" w:lineRule="auto"/>
        <w:ind w:firstLine="560"/>
        <w:rPr>
          <w:rFonts w:ascii="宋体" w:hAnsi="宋体" w:eastAsia="宋体"/>
          <w:color w:val="auto"/>
          <w:sz w:val="24"/>
          <w:szCs w:val="24"/>
        </w:rPr>
      </w:pPr>
      <w:r>
        <w:rPr>
          <w:rFonts w:hint="eastAsia" w:ascii="宋体" w:hAnsi="宋体" w:eastAsia="宋体"/>
          <w:color w:val="auto"/>
          <w:sz w:val="24"/>
          <w:szCs w:val="24"/>
        </w:rPr>
        <w:t>故障部位的可接近性。该设备单元故障部位可接近性的难易。</w:t>
      </w:r>
    </w:p>
    <w:p w14:paraId="79C2AF45">
      <w:pPr>
        <w:adjustRightInd w:val="0"/>
        <w:snapToGrid w:val="0"/>
        <w:spacing w:line="360" w:lineRule="auto"/>
        <w:ind w:firstLine="560"/>
        <w:rPr>
          <w:rFonts w:ascii="宋体" w:hAnsi="宋体" w:eastAsia="宋体"/>
          <w:color w:val="auto"/>
          <w:sz w:val="24"/>
          <w:szCs w:val="24"/>
        </w:rPr>
      </w:pPr>
      <w:r>
        <w:rPr>
          <w:rFonts w:hint="eastAsia" w:ascii="宋体" w:hAnsi="宋体" w:eastAsia="宋体"/>
          <w:color w:val="auto"/>
          <w:sz w:val="24"/>
          <w:szCs w:val="24"/>
        </w:rPr>
        <w:t>系统平均修复时间的分配，是根据各设备单元的MTBF分配值，适当选取分配加权因子，采用下式计算每个设备单元的平均修复时间：</w:t>
      </w:r>
    </w:p>
    <w:p w14:paraId="3CCADB82">
      <w:pPr>
        <w:adjustRightInd w:val="0"/>
        <w:snapToGrid w:val="0"/>
        <w:spacing w:line="360" w:lineRule="auto"/>
        <w:ind w:firstLine="560"/>
        <w:rPr>
          <w:rFonts w:ascii="宋体" w:hAnsi="宋体" w:eastAsia="宋体"/>
          <w:color w:val="auto"/>
          <w:sz w:val="24"/>
          <w:szCs w:val="24"/>
        </w:rPr>
      </w:pPr>
      <w:r>
        <w:rPr>
          <w:rFonts w:hint="eastAsia" w:ascii="宋体" w:hAnsi="宋体" w:eastAsia="宋体"/>
          <w:color w:val="auto"/>
          <w:sz w:val="24"/>
          <w:szCs w:val="24"/>
        </w:rPr>
        <w:t xml:space="preserve">              </w:t>
      </w:r>
      <w:r>
        <w:rPr>
          <w:rFonts w:hint="eastAsia" w:ascii="宋体" w:hAnsi="宋体" w:eastAsia="宋体"/>
          <w:color w:val="auto"/>
          <w:sz w:val="24"/>
          <w:szCs w:val="24"/>
        </w:rPr>
        <w:object>
          <v:shape id="_x0000_i1045" o:spt="75" type="#_x0000_t75" style="height:32pt;width:116.3pt;" o:ole="t" filled="f" o:preferrelative="t" stroked="f" coordsize="21600,21600">
            <v:path/>
            <v:fill on="f" focussize="0,0"/>
            <v:stroke on="f" joinstyle="miter"/>
            <v:imagedata r:id="rId42" o:title=""/>
            <o:lock v:ext="edit" aspectratio="t"/>
            <w10:wrap type="none"/>
            <w10:anchorlock/>
          </v:shape>
          <o:OLEObject Type="Embed" ProgID="Equation.3" ShapeID="_x0000_i1045" DrawAspect="Content" ObjectID="_1468075743" r:id="rId41">
            <o:LockedField>false</o:LockedField>
          </o:OLEObject>
        </w:object>
      </w:r>
    </w:p>
    <w:p w14:paraId="4D53E45D">
      <w:pPr>
        <w:adjustRightInd w:val="0"/>
        <w:snapToGrid w:val="0"/>
        <w:spacing w:line="360" w:lineRule="auto"/>
        <w:ind w:firstLine="560"/>
        <w:rPr>
          <w:rFonts w:ascii="宋体" w:hAnsi="宋体" w:eastAsia="宋体"/>
          <w:color w:val="auto"/>
          <w:sz w:val="24"/>
          <w:szCs w:val="24"/>
        </w:rPr>
      </w:pPr>
      <w:r>
        <w:rPr>
          <w:rFonts w:hint="eastAsia" w:ascii="宋体" w:hAnsi="宋体" w:eastAsia="宋体"/>
          <w:color w:val="auto"/>
          <w:sz w:val="24"/>
          <w:szCs w:val="24"/>
        </w:rPr>
        <w:t>式中：MTTRS—系统平均修复时间；</w:t>
      </w:r>
    </w:p>
    <w:p w14:paraId="266CB155">
      <w:pPr>
        <w:adjustRightInd w:val="0"/>
        <w:snapToGrid w:val="0"/>
        <w:spacing w:line="360" w:lineRule="auto"/>
        <w:ind w:firstLine="560"/>
        <w:rPr>
          <w:rFonts w:ascii="宋体" w:hAnsi="宋体" w:eastAsia="宋体"/>
          <w:color w:val="auto"/>
          <w:sz w:val="24"/>
          <w:szCs w:val="24"/>
        </w:rPr>
      </w:pPr>
      <w:r>
        <w:rPr>
          <w:rFonts w:hint="eastAsia" w:ascii="宋体" w:hAnsi="宋体" w:eastAsia="宋体"/>
          <w:color w:val="auto"/>
          <w:sz w:val="24"/>
          <w:szCs w:val="24"/>
        </w:rPr>
        <w:t xml:space="preserve">      MTTRi— 第i个设备单元平均修复时间；</w:t>
      </w:r>
    </w:p>
    <w:p w14:paraId="32DBD2C9">
      <w:pPr>
        <w:adjustRightInd w:val="0"/>
        <w:snapToGrid w:val="0"/>
        <w:spacing w:line="360" w:lineRule="auto"/>
        <w:ind w:firstLine="560"/>
        <w:rPr>
          <w:rFonts w:ascii="宋体" w:hAnsi="宋体" w:eastAsia="宋体"/>
          <w:color w:val="auto"/>
          <w:sz w:val="24"/>
          <w:szCs w:val="24"/>
        </w:rPr>
      </w:pPr>
      <w:r>
        <w:rPr>
          <w:rFonts w:hint="eastAsia" w:ascii="宋体" w:hAnsi="宋体" w:eastAsia="宋体"/>
          <w:color w:val="auto"/>
          <w:sz w:val="24"/>
          <w:szCs w:val="24"/>
        </w:rPr>
        <w:t xml:space="preserve">      </w:t>
      </w:r>
      <w:r>
        <w:rPr>
          <w:rFonts w:hint="eastAsia" w:ascii="宋体" w:hAnsi="宋体" w:eastAsia="宋体"/>
          <w:color w:val="auto"/>
          <w:sz w:val="24"/>
          <w:szCs w:val="24"/>
        </w:rPr>
        <w:object>
          <v:shape id="_x0000_i1046" o:spt="75" type="#_x0000_t75" style="height:36.3pt;width:75.1pt;" o:ole="t" fillcolor="#FFFFFF" filled="f" o:preferrelative="t" stroked="f" coordsize="21600,21600">
            <v:path/>
            <v:fill on="f" focussize="0,0"/>
            <v:stroke on="f" joinstyle="miter"/>
            <v:imagedata r:id="rId44" o:title=""/>
            <o:lock v:ext="edit" aspectratio="t"/>
            <w10:wrap type="none"/>
            <w10:anchorlock/>
          </v:shape>
          <o:OLEObject Type="Embed" ProgID="Equation.3" ShapeID="_x0000_i1046" DrawAspect="Content" ObjectID="_1468075744" r:id="rId43">
            <o:LockedField>false</o:LockedField>
          </o:OLEObject>
        </w:object>
      </w:r>
      <w:r>
        <w:rPr>
          <w:rFonts w:hint="eastAsia" w:ascii="宋体" w:hAnsi="宋体" w:eastAsia="宋体"/>
          <w:color w:val="auto"/>
          <w:sz w:val="24"/>
          <w:szCs w:val="24"/>
        </w:rPr>
        <w:t xml:space="preserve"> —系统总的分配加权系数；</w:t>
      </w:r>
    </w:p>
    <w:p w14:paraId="363238BF">
      <w:pPr>
        <w:adjustRightInd w:val="0"/>
        <w:snapToGrid w:val="0"/>
        <w:spacing w:line="360" w:lineRule="auto"/>
        <w:ind w:firstLine="560"/>
        <w:rPr>
          <w:rFonts w:ascii="宋体" w:hAnsi="宋体" w:eastAsia="宋体"/>
          <w:color w:val="auto"/>
          <w:sz w:val="24"/>
          <w:szCs w:val="24"/>
        </w:rPr>
      </w:pPr>
      <w:r>
        <w:rPr>
          <w:rFonts w:hint="eastAsia" w:ascii="宋体" w:hAnsi="宋体" w:eastAsia="宋体"/>
          <w:color w:val="auto"/>
          <w:sz w:val="24"/>
          <w:szCs w:val="24"/>
        </w:rPr>
        <w:t xml:space="preserve">      </w:t>
      </w:r>
      <w:r>
        <w:rPr>
          <w:rFonts w:hint="eastAsia" w:ascii="宋体" w:hAnsi="宋体" w:eastAsia="宋体"/>
          <w:color w:val="auto"/>
          <w:sz w:val="24"/>
          <w:szCs w:val="24"/>
        </w:rPr>
        <w:object>
          <v:shape id="_x0000_i1047" o:spt="75" type="#_x0000_t75" style="height:36.3pt;width:57.85pt;" o:ole="t" fillcolor="#FFFFFF" filled="f" o:preferrelative="t" stroked="f" coordsize="21600,21600">
            <v:path/>
            <v:fill on="f" focussize="0,0"/>
            <v:stroke on="f" joinstyle="miter"/>
            <v:imagedata r:id="rId46" o:title=""/>
            <o:lock v:ext="edit" aspectratio="t"/>
            <w10:wrap type="none"/>
            <w10:anchorlock/>
          </v:shape>
          <o:OLEObject Type="Embed" ProgID="Equation.3" ShapeID="_x0000_i1047" DrawAspect="Content" ObjectID="_1468075745" r:id="rId45">
            <o:LockedField>false</o:LockedField>
          </o:OLEObject>
        </w:object>
      </w:r>
      <w:r>
        <w:rPr>
          <w:rFonts w:hint="eastAsia" w:ascii="宋体" w:hAnsi="宋体" w:eastAsia="宋体"/>
          <w:color w:val="auto"/>
          <w:sz w:val="24"/>
          <w:szCs w:val="24"/>
        </w:rPr>
        <w:t>— 第i个设备单元的分配加权系数；</w:t>
      </w:r>
    </w:p>
    <w:p w14:paraId="3FB7B50E">
      <w:pPr>
        <w:adjustRightInd w:val="0"/>
        <w:snapToGrid w:val="0"/>
        <w:spacing w:line="360" w:lineRule="auto"/>
        <w:ind w:firstLine="560"/>
        <w:rPr>
          <w:rFonts w:ascii="宋体" w:hAnsi="宋体" w:eastAsia="宋体"/>
          <w:color w:val="auto"/>
          <w:sz w:val="24"/>
          <w:szCs w:val="24"/>
        </w:rPr>
      </w:pPr>
      <w:r>
        <w:rPr>
          <w:rFonts w:hint="eastAsia" w:ascii="宋体" w:hAnsi="宋体" w:eastAsia="宋体"/>
          <w:color w:val="auto"/>
          <w:sz w:val="24"/>
          <w:szCs w:val="24"/>
        </w:rPr>
        <w:t xml:space="preserve">      </w:t>
      </w:r>
      <w:r>
        <w:rPr>
          <w:rFonts w:hint="eastAsia" w:ascii="宋体" w:hAnsi="宋体" w:eastAsia="宋体"/>
          <w:color w:val="auto"/>
          <w:sz w:val="24"/>
          <w:szCs w:val="24"/>
        </w:rPr>
        <w:object>
          <v:shape id="_x0000_i1048" o:spt="75" type="#_x0000_t75" style="height:21.55pt;width:21.55pt;" o:ole="t" filled="f" o:preferrelative="t" stroked="f" coordsize="21600,21600">
            <v:path/>
            <v:fill on="f" focussize="0,0"/>
            <v:stroke on="f" joinstyle="miter"/>
            <v:imagedata r:id="rId48" o:title=""/>
            <o:lock v:ext="edit" aspectratio="t"/>
            <w10:wrap type="none"/>
            <w10:anchorlock/>
          </v:shape>
          <o:OLEObject Type="Embed" ProgID="Equation.3" ShapeID="_x0000_i1048" DrawAspect="Content" ObjectID="_1468075746" r:id="rId47">
            <o:LockedField>false</o:LockedField>
          </o:OLEObject>
        </w:object>
      </w:r>
      <w:r>
        <w:rPr>
          <w:rFonts w:hint="eastAsia" w:ascii="宋体" w:hAnsi="宋体" w:eastAsia="宋体"/>
          <w:color w:val="auto"/>
          <w:sz w:val="24"/>
          <w:szCs w:val="24"/>
        </w:rPr>
        <w:t>（j =1～4） 分别表示第i个设备单元的权值因素；</w:t>
      </w:r>
    </w:p>
    <w:p w14:paraId="14B0A6DC">
      <w:pPr>
        <w:adjustRightInd w:val="0"/>
        <w:snapToGrid w:val="0"/>
        <w:spacing w:line="360" w:lineRule="auto"/>
        <w:ind w:firstLine="560"/>
        <w:rPr>
          <w:rFonts w:ascii="宋体" w:hAnsi="宋体" w:eastAsia="宋体"/>
          <w:color w:val="auto"/>
          <w:sz w:val="24"/>
          <w:szCs w:val="24"/>
        </w:rPr>
      </w:pPr>
      <w:r>
        <w:rPr>
          <w:rFonts w:hint="eastAsia" w:ascii="宋体" w:hAnsi="宋体" w:eastAsia="宋体"/>
          <w:color w:val="auto"/>
          <w:sz w:val="24"/>
          <w:szCs w:val="24"/>
        </w:rPr>
        <w:t xml:space="preserve">      </w:t>
      </w:r>
      <w:r>
        <w:rPr>
          <w:rFonts w:ascii="宋体" w:hAnsi="宋体" w:eastAsia="宋体"/>
          <w:color w:val="auto"/>
          <w:sz w:val="24"/>
          <w:szCs w:val="24"/>
        </w:rPr>
        <w:object>
          <v:shape id="_x0000_i1049" o:spt="75" type="#_x0000_t75" style="height:21.55pt;width:14.15pt;" o:ole="t" filled="f" o:preferrelative="t" stroked="f" coordsize="21600,21600">
            <v:path/>
            <v:fill on="f" focussize="0,0"/>
            <v:stroke on="f" joinstyle="miter"/>
            <v:imagedata r:id="rId11" o:title=""/>
            <o:lock v:ext="edit" aspectratio="t"/>
            <w10:wrap type="none"/>
            <w10:anchorlock/>
          </v:shape>
          <o:OLEObject Type="Embed" ProgID="Equation.3" ShapeID="_x0000_i1049" DrawAspect="Content" ObjectID="_1468075747" r:id="rId49">
            <o:LockedField>false</o:LockedField>
          </o:OLEObject>
        </w:object>
      </w:r>
      <w:r>
        <w:rPr>
          <w:rFonts w:hint="eastAsia" w:ascii="宋体" w:hAnsi="宋体" w:eastAsia="宋体"/>
          <w:color w:val="auto"/>
          <w:sz w:val="24"/>
          <w:szCs w:val="24"/>
        </w:rPr>
        <w:t>为第</w:t>
      </w:r>
      <w:r>
        <w:rPr>
          <w:rFonts w:ascii="宋体" w:hAnsi="宋体" w:eastAsia="宋体"/>
          <w:color w:val="auto"/>
          <w:sz w:val="24"/>
          <w:szCs w:val="24"/>
        </w:rPr>
        <w:t>i</w:t>
      </w:r>
      <w:r>
        <w:rPr>
          <w:rFonts w:hint="eastAsia" w:ascii="宋体" w:hAnsi="宋体" w:eastAsia="宋体"/>
          <w:color w:val="auto"/>
          <w:sz w:val="24"/>
          <w:szCs w:val="24"/>
        </w:rPr>
        <w:t>模块的失效率（参考可靠性计算章节）。</w:t>
      </w:r>
    </w:p>
    <w:p w14:paraId="05A9A05F">
      <w:pPr>
        <w:adjustRightInd w:val="0"/>
        <w:snapToGrid w:val="0"/>
        <w:spacing w:line="360" w:lineRule="auto"/>
        <w:ind w:firstLine="560"/>
        <w:rPr>
          <w:rFonts w:ascii="宋体" w:hAnsi="宋体" w:eastAsia="宋体"/>
          <w:color w:val="auto"/>
          <w:sz w:val="24"/>
          <w:szCs w:val="24"/>
        </w:rPr>
      </w:pPr>
      <w:r>
        <w:rPr>
          <w:rFonts w:hint="eastAsia" w:ascii="宋体" w:hAnsi="宋体" w:eastAsia="宋体"/>
          <w:color w:val="auto"/>
          <w:sz w:val="24"/>
          <w:szCs w:val="24"/>
        </w:rPr>
        <w:t>根据系统可用度及可靠性指标可以计算得出系统的</w:t>
      </w:r>
      <w:r>
        <w:rPr>
          <w:rFonts w:ascii="宋体" w:hAnsi="宋体" w:eastAsia="宋体"/>
          <w:color w:val="auto"/>
          <w:sz w:val="24"/>
          <w:szCs w:val="24"/>
        </w:rPr>
        <w:t>MTTR</w:t>
      </w:r>
      <w:r>
        <w:rPr>
          <w:rFonts w:hint="eastAsia" w:ascii="宋体" w:hAnsi="宋体" w:eastAsia="宋体"/>
          <w:color w:val="auto"/>
          <w:sz w:val="24"/>
          <w:szCs w:val="24"/>
        </w:rPr>
        <w:t>目标为30分钟，分配结果可以作为有维修的相关设备可靠性分配和预计依据。将</w:t>
      </w:r>
      <w:r>
        <w:rPr>
          <w:rFonts w:hint="eastAsia" w:ascii="宋体" w:hAnsi="宋体" w:eastAsia="宋体"/>
          <w:color w:val="auto"/>
          <w:sz w:val="24"/>
          <w:szCs w:val="24"/>
        </w:rPr>
        <w:t>通信接收终端</w:t>
      </w:r>
      <w:r>
        <w:rPr>
          <w:rFonts w:hint="eastAsia" w:ascii="宋体" w:hAnsi="宋体" w:eastAsia="宋体"/>
          <w:color w:val="auto"/>
          <w:sz w:val="24"/>
          <w:szCs w:val="24"/>
        </w:rPr>
        <w:t>作为参考（各项权值为</w:t>
      </w:r>
      <w:r>
        <w:rPr>
          <w:rFonts w:ascii="宋体" w:hAnsi="宋体" w:eastAsia="宋体"/>
          <w:color w:val="auto"/>
          <w:sz w:val="24"/>
          <w:szCs w:val="24"/>
        </w:rPr>
        <w:t>1</w:t>
      </w:r>
      <w:r>
        <w:rPr>
          <w:rFonts w:hint="eastAsia" w:ascii="宋体" w:hAnsi="宋体" w:eastAsia="宋体"/>
          <w:color w:val="auto"/>
          <w:sz w:val="24"/>
          <w:szCs w:val="24"/>
        </w:rPr>
        <w:t>），其余设备加权因子、系统可维修性分配如表5所示。</w:t>
      </w:r>
    </w:p>
    <w:p w14:paraId="577A1E86">
      <w:pPr>
        <w:pStyle w:val="38"/>
        <w:keepNext/>
        <w:spacing w:line="360" w:lineRule="auto"/>
        <w:rPr>
          <w:rFonts w:ascii="宋体" w:hAnsi="宋体" w:eastAsia="宋体"/>
          <w:color w:val="auto"/>
          <w:szCs w:val="24"/>
        </w:rPr>
      </w:pPr>
      <w:bookmarkStart w:id="26" w:name="_Ref491087683"/>
      <w:bookmarkStart w:id="27" w:name="_Toc491251177"/>
      <w:bookmarkStart w:id="28" w:name="_Toc491159381"/>
      <w:r>
        <w:rPr>
          <w:rFonts w:hint="eastAsia" w:ascii="宋体" w:hAnsi="宋体" w:eastAsia="宋体"/>
          <w:color w:val="auto"/>
          <w:szCs w:val="24"/>
        </w:rPr>
        <w:t>表</w:t>
      </w:r>
      <w:bookmarkEnd w:id="26"/>
      <w:r>
        <w:rPr>
          <w:rFonts w:hint="eastAsia" w:ascii="宋体" w:hAnsi="宋体" w:eastAsia="宋体"/>
          <w:color w:val="auto"/>
          <w:szCs w:val="24"/>
        </w:rPr>
        <w:t>5 系统维修性分配</w:t>
      </w:r>
      <w:bookmarkEnd w:id="27"/>
      <w:bookmarkEnd w:id="28"/>
    </w:p>
    <w:tbl>
      <w:tblPr>
        <w:tblStyle w:val="15"/>
        <w:tblW w:w="8902"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1271"/>
        <w:gridCol w:w="1272"/>
        <w:gridCol w:w="1272"/>
        <w:gridCol w:w="1271"/>
        <w:gridCol w:w="1272"/>
        <w:gridCol w:w="1272"/>
        <w:gridCol w:w="1272"/>
      </w:tblGrid>
      <w:tr w14:paraId="0A8F755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blHeader/>
          <w:jc w:val="center"/>
        </w:trPr>
        <w:tc>
          <w:tcPr>
            <w:tcW w:w="1271" w:type="dxa"/>
            <w:tcBorders>
              <w:top w:val="single" w:color="auto" w:sz="12" w:space="0"/>
              <w:bottom w:val="single" w:color="auto" w:sz="12" w:space="0"/>
            </w:tcBorders>
            <w:vAlign w:val="center"/>
          </w:tcPr>
          <w:p w14:paraId="02F1D57F">
            <w:pPr>
              <w:adjustRightInd w:val="0"/>
              <w:snapToGrid w:val="0"/>
              <w:jc w:val="center"/>
              <w:rPr>
                <w:rFonts w:ascii="宋体" w:hAnsi="宋体" w:eastAsia="宋体"/>
                <w:color w:val="auto"/>
                <w:szCs w:val="21"/>
              </w:rPr>
            </w:pPr>
            <w:r>
              <w:rPr>
                <w:rFonts w:hint="eastAsia" w:ascii="宋体" w:hAnsi="宋体" w:eastAsia="宋体"/>
                <w:color w:val="auto"/>
                <w:szCs w:val="21"/>
              </w:rPr>
              <w:t>项目</w:t>
            </w:r>
          </w:p>
        </w:tc>
        <w:tc>
          <w:tcPr>
            <w:tcW w:w="1272" w:type="dxa"/>
            <w:tcBorders>
              <w:top w:val="single" w:color="auto" w:sz="12" w:space="0"/>
              <w:bottom w:val="single" w:color="auto" w:sz="12" w:space="0"/>
            </w:tcBorders>
            <w:vAlign w:val="center"/>
          </w:tcPr>
          <w:p w14:paraId="1298224F">
            <w:pPr>
              <w:adjustRightInd w:val="0"/>
              <w:snapToGrid w:val="0"/>
              <w:jc w:val="center"/>
              <w:rPr>
                <w:rFonts w:ascii="宋体" w:hAnsi="宋体" w:eastAsia="宋体"/>
                <w:color w:val="auto"/>
                <w:szCs w:val="21"/>
              </w:rPr>
            </w:pPr>
            <w:r>
              <w:rPr>
                <w:rFonts w:hint="eastAsia" w:ascii="宋体" w:hAnsi="宋体" w:eastAsia="宋体"/>
                <w:color w:val="auto"/>
                <w:szCs w:val="21"/>
              </w:rPr>
              <w:t>通信发射终端</w:t>
            </w:r>
          </w:p>
        </w:tc>
        <w:tc>
          <w:tcPr>
            <w:tcW w:w="1272" w:type="dxa"/>
            <w:tcBorders>
              <w:top w:val="single" w:color="auto" w:sz="12" w:space="0"/>
              <w:bottom w:val="single" w:color="auto" w:sz="12" w:space="0"/>
            </w:tcBorders>
            <w:vAlign w:val="center"/>
          </w:tcPr>
          <w:p w14:paraId="7168FAE1">
            <w:pPr>
              <w:adjustRightInd w:val="0"/>
              <w:snapToGrid w:val="0"/>
              <w:jc w:val="center"/>
              <w:rPr>
                <w:rFonts w:ascii="宋体" w:hAnsi="宋体" w:eastAsia="宋体"/>
                <w:color w:val="auto"/>
                <w:szCs w:val="21"/>
              </w:rPr>
            </w:pPr>
            <w:r>
              <w:rPr>
                <w:rFonts w:hint="eastAsia" w:ascii="宋体" w:hAnsi="宋体" w:eastAsia="宋体"/>
                <w:color w:val="auto"/>
                <w:szCs w:val="21"/>
              </w:rPr>
              <w:t>设备功放</w:t>
            </w:r>
          </w:p>
        </w:tc>
        <w:tc>
          <w:tcPr>
            <w:tcW w:w="1271" w:type="dxa"/>
            <w:tcBorders>
              <w:top w:val="single" w:color="auto" w:sz="12" w:space="0"/>
              <w:bottom w:val="single" w:color="auto" w:sz="12" w:space="0"/>
            </w:tcBorders>
            <w:vAlign w:val="center"/>
          </w:tcPr>
          <w:p w14:paraId="636D73D6">
            <w:pPr>
              <w:adjustRightInd w:val="0"/>
              <w:snapToGrid w:val="0"/>
              <w:jc w:val="center"/>
              <w:rPr>
                <w:rFonts w:ascii="宋体" w:hAnsi="宋体" w:eastAsia="宋体"/>
                <w:color w:val="auto"/>
                <w:szCs w:val="21"/>
              </w:rPr>
            </w:pPr>
            <w:r>
              <w:rPr>
                <w:rFonts w:hint="eastAsia" w:ascii="宋体" w:hAnsi="宋体" w:eastAsia="宋体"/>
                <w:color w:val="auto"/>
                <w:szCs w:val="21"/>
              </w:rPr>
              <w:t>设备发射天线</w:t>
            </w:r>
          </w:p>
        </w:tc>
        <w:tc>
          <w:tcPr>
            <w:tcW w:w="1272" w:type="dxa"/>
            <w:tcBorders>
              <w:top w:val="single" w:color="auto" w:sz="12" w:space="0"/>
              <w:bottom w:val="single" w:color="auto" w:sz="12" w:space="0"/>
            </w:tcBorders>
            <w:vAlign w:val="center"/>
          </w:tcPr>
          <w:p w14:paraId="7901BA5F">
            <w:pPr>
              <w:adjustRightInd w:val="0"/>
              <w:snapToGrid w:val="0"/>
              <w:jc w:val="center"/>
              <w:rPr>
                <w:rFonts w:ascii="宋体" w:hAnsi="宋体" w:eastAsia="宋体"/>
                <w:color w:val="auto"/>
                <w:szCs w:val="21"/>
              </w:rPr>
            </w:pPr>
            <w:r>
              <w:rPr>
                <w:rFonts w:hint="eastAsia" w:ascii="宋体" w:hAnsi="宋体" w:eastAsia="宋体"/>
                <w:color w:val="auto"/>
                <w:szCs w:val="21"/>
              </w:rPr>
              <w:t>设备接收天线</w:t>
            </w:r>
          </w:p>
        </w:tc>
        <w:tc>
          <w:tcPr>
            <w:tcW w:w="1272" w:type="dxa"/>
            <w:tcBorders>
              <w:top w:val="single" w:color="auto" w:sz="12" w:space="0"/>
              <w:bottom w:val="single" w:color="auto" w:sz="12" w:space="0"/>
            </w:tcBorders>
            <w:vAlign w:val="center"/>
          </w:tcPr>
          <w:p w14:paraId="5257C25A">
            <w:pPr>
              <w:adjustRightInd w:val="0"/>
              <w:snapToGrid w:val="0"/>
              <w:jc w:val="center"/>
              <w:rPr>
                <w:rFonts w:ascii="宋体" w:hAnsi="宋体" w:eastAsia="宋体"/>
                <w:color w:val="auto"/>
                <w:szCs w:val="21"/>
              </w:rPr>
            </w:pPr>
            <w:r>
              <w:rPr>
                <w:rFonts w:hint="eastAsia" w:ascii="宋体" w:hAnsi="宋体" w:eastAsia="宋体"/>
                <w:color w:val="auto"/>
                <w:szCs w:val="21"/>
              </w:rPr>
              <w:t>接收放大设备</w:t>
            </w:r>
          </w:p>
        </w:tc>
        <w:tc>
          <w:tcPr>
            <w:tcW w:w="1272" w:type="dxa"/>
            <w:tcBorders>
              <w:top w:val="single" w:color="auto" w:sz="12" w:space="0"/>
              <w:bottom w:val="single" w:color="auto" w:sz="12" w:space="0"/>
            </w:tcBorders>
            <w:vAlign w:val="center"/>
          </w:tcPr>
          <w:p w14:paraId="0BC7C9A5">
            <w:pPr>
              <w:adjustRightInd w:val="0"/>
              <w:snapToGrid w:val="0"/>
              <w:jc w:val="center"/>
              <w:rPr>
                <w:rFonts w:ascii="宋体" w:hAnsi="宋体" w:eastAsia="宋体"/>
                <w:color w:val="auto"/>
                <w:szCs w:val="21"/>
              </w:rPr>
            </w:pPr>
            <w:r>
              <w:rPr>
                <w:rFonts w:hint="eastAsia" w:ascii="宋体" w:hAnsi="宋体" w:eastAsia="宋体"/>
                <w:color w:val="auto"/>
                <w:szCs w:val="21"/>
              </w:rPr>
              <w:t>通信接收终端</w:t>
            </w:r>
          </w:p>
        </w:tc>
      </w:tr>
      <w:tr w14:paraId="13C463F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blHeader/>
          <w:jc w:val="center"/>
        </w:trPr>
        <w:tc>
          <w:tcPr>
            <w:tcW w:w="1271" w:type="dxa"/>
            <w:tcBorders>
              <w:top w:val="single" w:color="auto" w:sz="12" w:space="0"/>
            </w:tcBorders>
            <w:vAlign w:val="center"/>
          </w:tcPr>
          <w:p w14:paraId="3C955F80">
            <w:pPr>
              <w:adjustRightInd w:val="0"/>
              <w:snapToGrid w:val="0"/>
              <w:jc w:val="center"/>
              <w:rPr>
                <w:rFonts w:ascii="宋体" w:hAnsi="宋体" w:eastAsia="宋体"/>
                <w:color w:val="auto"/>
                <w:szCs w:val="21"/>
              </w:rPr>
            </w:pPr>
            <w:r>
              <w:rPr>
                <w:rFonts w:hint="eastAsia" w:ascii="宋体" w:hAnsi="宋体" w:eastAsia="宋体"/>
                <w:color w:val="auto"/>
                <w:szCs w:val="21"/>
              </w:rPr>
              <w:t>模块化</w:t>
            </w:r>
            <w:r>
              <w:rPr>
                <w:rFonts w:ascii="宋体" w:hAnsi="宋体" w:eastAsia="宋体"/>
                <w:color w:val="auto"/>
                <w:szCs w:val="21"/>
              </w:rPr>
              <w:t>K</w:t>
            </w:r>
            <w:r>
              <w:rPr>
                <w:rFonts w:ascii="宋体" w:hAnsi="宋体" w:eastAsia="宋体"/>
                <w:color w:val="auto"/>
                <w:szCs w:val="21"/>
                <w:vertAlign w:val="subscript"/>
              </w:rPr>
              <w:t>i1</w:t>
            </w:r>
          </w:p>
        </w:tc>
        <w:tc>
          <w:tcPr>
            <w:tcW w:w="1272" w:type="dxa"/>
            <w:tcBorders>
              <w:top w:val="single" w:color="auto" w:sz="12" w:space="0"/>
            </w:tcBorders>
            <w:vAlign w:val="center"/>
          </w:tcPr>
          <w:p w14:paraId="497D839F">
            <w:pPr>
              <w:adjustRightInd w:val="0"/>
              <w:snapToGrid w:val="0"/>
              <w:jc w:val="center"/>
              <w:rPr>
                <w:rFonts w:ascii="宋体" w:hAnsi="宋体" w:eastAsia="宋体"/>
                <w:color w:val="auto"/>
                <w:szCs w:val="21"/>
              </w:rPr>
            </w:pPr>
            <w:r>
              <w:rPr>
                <w:rFonts w:hint="eastAsia"/>
                <w:color w:val="auto"/>
                <w:szCs w:val="21"/>
              </w:rPr>
              <w:t>1.1</w:t>
            </w:r>
          </w:p>
        </w:tc>
        <w:tc>
          <w:tcPr>
            <w:tcW w:w="1272" w:type="dxa"/>
            <w:tcBorders>
              <w:top w:val="single" w:color="auto" w:sz="12" w:space="0"/>
            </w:tcBorders>
            <w:vAlign w:val="center"/>
          </w:tcPr>
          <w:p w14:paraId="6F2F4798">
            <w:pPr>
              <w:adjustRightInd w:val="0"/>
              <w:snapToGrid w:val="0"/>
              <w:jc w:val="center"/>
              <w:rPr>
                <w:rFonts w:ascii="宋体" w:hAnsi="宋体" w:eastAsia="宋体"/>
                <w:color w:val="auto"/>
                <w:szCs w:val="21"/>
              </w:rPr>
            </w:pPr>
            <w:r>
              <w:rPr>
                <w:rFonts w:hint="eastAsia"/>
                <w:color w:val="auto"/>
                <w:szCs w:val="21"/>
              </w:rPr>
              <w:t>1.1</w:t>
            </w:r>
          </w:p>
        </w:tc>
        <w:tc>
          <w:tcPr>
            <w:tcW w:w="1271" w:type="dxa"/>
            <w:tcBorders>
              <w:top w:val="single" w:color="auto" w:sz="12" w:space="0"/>
            </w:tcBorders>
            <w:vAlign w:val="center"/>
          </w:tcPr>
          <w:p w14:paraId="03DA9473">
            <w:pPr>
              <w:adjustRightInd w:val="0"/>
              <w:snapToGrid w:val="0"/>
              <w:jc w:val="center"/>
              <w:rPr>
                <w:rFonts w:ascii="宋体" w:hAnsi="宋体" w:eastAsia="宋体"/>
                <w:color w:val="auto"/>
                <w:szCs w:val="21"/>
              </w:rPr>
            </w:pPr>
            <w:r>
              <w:rPr>
                <w:rFonts w:hint="eastAsia"/>
                <w:color w:val="auto"/>
                <w:szCs w:val="21"/>
              </w:rPr>
              <w:t>1.1</w:t>
            </w:r>
          </w:p>
        </w:tc>
        <w:tc>
          <w:tcPr>
            <w:tcW w:w="1272" w:type="dxa"/>
            <w:tcBorders>
              <w:top w:val="single" w:color="auto" w:sz="12" w:space="0"/>
            </w:tcBorders>
            <w:vAlign w:val="center"/>
          </w:tcPr>
          <w:p w14:paraId="737DA790">
            <w:pPr>
              <w:adjustRightInd w:val="0"/>
              <w:snapToGrid w:val="0"/>
              <w:jc w:val="center"/>
              <w:rPr>
                <w:rFonts w:ascii="宋体" w:hAnsi="宋体" w:eastAsia="宋体"/>
                <w:color w:val="auto"/>
                <w:szCs w:val="21"/>
              </w:rPr>
            </w:pPr>
            <w:r>
              <w:rPr>
                <w:rFonts w:hint="eastAsia"/>
                <w:color w:val="auto"/>
                <w:szCs w:val="21"/>
              </w:rPr>
              <w:t>1</w:t>
            </w:r>
          </w:p>
        </w:tc>
        <w:tc>
          <w:tcPr>
            <w:tcW w:w="1272" w:type="dxa"/>
            <w:tcBorders>
              <w:top w:val="single" w:color="auto" w:sz="12" w:space="0"/>
            </w:tcBorders>
            <w:vAlign w:val="center"/>
          </w:tcPr>
          <w:p w14:paraId="36922A76">
            <w:pPr>
              <w:adjustRightInd w:val="0"/>
              <w:snapToGrid w:val="0"/>
              <w:jc w:val="center"/>
              <w:rPr>
                <w:rFonts w:ascii="宋体" w:hAnsi="宋体" w:eastAsia="宋体"/>
                <w:color w:val="auto"/>
                <w:szCs w:val="21"/>
              </w:rPr>
            </w:pPr>
            <w:r>
              <w:rPr>
                <w:rFonts w:hint="eastAsia"/>
                <w:color w:val="auto"/>
                <w:szCs w:val="21"/>
              </w:rPr>
              <w:t>1.1</w:t>
            </w:r>
          </w:p>
        </w:tc>
        <w:tc>
          <w:tcPr>
            <w:tcW w:w="1272" w:type="dxa"/>
            <w:tcBorders>
              <w:top w:val="single" w:color="auto" w:sz="12" w:space="0"/>
            </w:tcBorders>
            <w:vAlign w:val="center"/>
          </w:tcPr>
          <w:p w14:paraId="2073C11E">
            <w:pPr>
              <w:adjustRightInd w:val="0"/>
              <w:snapToGrid w:val="0"/>
              <w:jc w:val="center"/>
              <w:rPr>
                <w:rFonts w:ascii="宋体" w:hAnsi="宋体" w:eastAsia="宋体"/>
                <w:color w:val="auto"/>
                <w:szCs w:val="21"/>
              </w:rPr>
            </w:pPr>
            <w:r>
              <w:rPr>
                <w:rFonts w:hint="eastAsia"/>
                <w:color w:val="auto"/>
                <w:szCs w:val="21"/>
              </w:rPr>
              <w:t>1</w:t>
            </w:r>
          </w:p>
        </w:tc>
      </w:tr>
      <w:tr w14:paraId="51EDD3F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blHeader/>
          <w:jc w:val="center"/>
        </w:trPr>
        <w:tc>
          <w:tcPr>
            <w:tcW w:w="1271" w:type="dxa"/>
            <w:vAlign w:val="center"/>
          </w:tcPr>
          <w:p w14:paraId="703C63FB">
            <w:pPr>
              <w:adjustRightInd w:val="0"/>
              <w:snapToGrid w:val="0"/>
              <w:jc w:val="center"/>
              <w:rPr>
                <w:rFonts w:ascii="宋体" w:hAnsi="宋体" w:eastAsia="宋体"/>
                <w:color w:val="auto"/>
                <w:szCs w:val="21"/>
              </w:rPr>
            </w:pPr>
            <w:r>
              <w:rPr>
                <w:rFonts w:hint="eastAsia" w:ascii="宋体" w:hAnsi="宋体" w:eastAsia="宋体"/>
                <w:color w:val="auto"/>
                <w:szCs w:val="21"/>
              </w:rPr>
              <w:t>故障定位</w:t>
            </w:r>
            <w:r>
              <w:rPr>
                <w:rFonts w:ascii="宋体" w:hAnsi="宋体" w:eastAsia="宋体"/>
                <w:color w:val="auto"/>
                <w:szCs w:val="21"/>
              </w:rPr>
              <w:t>K</w:t>
            </w:r>
            <w:r>
              <w:rPr>
                <w:rFonts w:ascii="宋体" w:hAnsi="宋体" w:eastAsia="宋体"/>
                <w:color w:val="auto"/>
                <w:szCs w:val="21"/>
                <w:vertAlign w:val="subscript"/>
              </w:rPr>
              <w:t>i2</w:t>
            </w:r>
          </w:p>
        </w:tc>
        <w:tc>
          <w:tcPr>
            <w:tcW w:w="1272" w:type="dxa"/>
            <w:vAlign w:val="center"/>
          </w:tcPr>
          <w:p w14:paraId="57D47F2E">
            <w:pPr>
              <w:adjustRightInd w:val="0"/>
              <w:snapToGrid w:val="0"/>
              <w:jc w:val="center"/>
              <w:rPr>
                <w:rFonts w:ascii="宋体" w:hAnsi="宋体" w:eastAsia="宋体"/>
                <w:color w:val="auto"/>
                <w:szCs w:val="21"/>
              </w:rPr>
            </w:pPr>
            <w:r>
              <w:rPr>
                <w:rFonts w:hint="eastAsia"/>
                <w:color w:val="auto"/>
                <w:szCs w:val="21"/>
              </w:rPr>
              <w:t>1.3</w:t>
            </w:r>
          </w:p>
        </w:tc>
        <w:tc>
          <w:tcPr>
            <w:tcW w:w="1272" w:type="dxa"/>
            <w:vAlign w:val="center"/>
          </w:tcPr>
          <w:p w14:paraId="0E1FF03D">
            <w:pPr>
              <w:adjustRightInd w:val="0"/>
              <w:snapToGrid w:val="0"/>
              <w:jc w:val="center"/>
              <w:rPr>
                <w:rFonts w:ascii="宋体" w:hAnsi="宋体" w:eastAsia="宋体"/>
                <w:color w:val="auto"/>
                <w:szCs w:val="21"/>
              </w:rPr>
            </w:pPr>
            <w:r>
              <w:rPr>
                <w:rFonts w:hint="eastAsia"/>
                <w:color w:val="auto"/>
                <w:szCs w:val="21"/>
              </w:rPr>
              <w:t>1.3</w:t>
            </w:r>
          </w:p>
        </w:tc>
        <w:tc>
          <w:tcPr>
            <w:tcW w:w="1271" w:type="dxa"/>
            <w:vAlign w:val="center"/>
          </w:tcPr>
          <w:p w14:paraId="7A50168B">
            <w:pPr>
              <w:adjustRightInd w:val="0"/>
              <w:snapToGrid w:val="0"/>
              <w:jc w:val="center"/>
              <w:rPr>
                <w:rFonts w:ascii="宋体" w:hAnsi="宋体" w:eastAsia="宋体"/>
                <w:color w:val="auto"/>
                <w:szCs w:val="21"/>
              </w:rPr>
            </w:pPr>
            <w:r>
              <w:rPr>
                <w:rFonts w:hint="eastAsia"/>
                <w:color w:val="auto"/>
                <w:szCs w:val="21"/>
              </w:rPr>
              <w:t>1.4</w:t>
            </w:r>
          </w:p>
        </w:tc>
        <w:tc>
          <w:tcPr>
            <w:tcW w:w="1272" w:type="dxa"/>
            <w:vAlign w:val="center"/>
          </w:tcPr>
          <w:p w14:paraId="6D7DD026">
            <w:pPr>
              <w:adjustRightInd w:val="0"/>
              <w:snapToGrid w:val="0"/>
              <w:jc w:val="center"/>
              <w:rPr>
                <w:rFonts w:ascii="宋体" w:hAnsi="宋体" w:eastAsia="宋体"/>
                <w:color w:val="auto"/>
                <w:szCs w:val="21"/>
              </w:rPr>
            </w:pPr>
            <w:r>
              <w:rPr>
                <w:rFonts w:hint="eastAsia"/>
                <w:color w:val="auto"/>
                <w:szCs w:val="21"/>
              </w:rPr>
              <w:t>1.2</w:t>
            </w:r>
          </w:p>
        </w:tc>
        <w:tc>
          <w:tcPr>
            <w:tcW w:w="1272" w:type="dxa"/>
            <w:vAlign w:val="center"/>
          </w:tcPr>
          <w:p w14:paraId="0EA7332D">
            <w:pPr>
              <w:adjustRightInd w:val="0"/>
              <w:snapToGrid w:val="0"/>
              <w:jc w:val="center"/>
              <w:rPr>
                <w:rFonts w:ascii="宋体" w:hAnsi="宋体" w:eastAsia="宋体"/>
                <w:color w:val="auto"/>
                <w:szCs w:val="21"/>
              </w:rPr>
            </w:pPr>
            <w:r>
              <w:rPr>
                <w:rFonts w:hint="eastAsia"/>
                <w:color w:val="auto"/>
                <w:szCs w:val="21"/>
              </w:rPr>
              <w:t>1.3</w:t>
            </w:r>
          </w:p>
        </w:tc>
        <w:tc>
          <w:tcPr>
            <w:tcW w:w="1272" w:type="dxa"/>
            <w:vAlign w:val="center"/>
          </w:tcPr>
          <w:p w14:paraId="3F62F215">
            <w:pPr>
              <w:adjustRightInd w:val="0"/>
              <w:snapToGrid w:val="0"/>
              <w:jc w:val="center"/>
              <w:rPr>
                <w:rFonts w:ascii="宋体" w:hAnsi="宋体" w:eastAsia="宋体"/>
                <w:color w:val="auto"/>
                <w:szCs w:val="21"/>
              </w:rPr>
            </w:pPr>
            <w:r>
              <w:rPr>
                <w:rFonts w:hint="eastAsia"/>
                <w:color w:val="auto"/>
                <w:szCs w:val="21"/>
              </w:rPr>
              <w:t>1</w:t>
            </w:r>
          </w:p>
        </w:tc>
      </w:tr>
      <w:tr w14:paraId="028382A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blHeader/>
          <w:jc w:val="center"/>
        </w:trPr>
        <w:tc>
          <w:tcPr>
            <w:tcW w:w="1271" w:type="dxa"/>
            <w:vAlign w:val="center"/>
          </w:tcPr>
          <w:p w14:paraId="2BE97762">
            <w:pPr>
              <w:adjustRightInd w:val="0"/>
              <w:snapToGrid w:val="0"/>
              <w:jc w:val="center"/>
              <w:rPr>
                <w:rFonts w:ascii="宋体" w:hAnsi="宋体" w:eastAsia="宋体"/>
                <w:color w:val="auto"/>
                <w:szCs w:val="21"/>
              </w:rPr>
            </w:pPr>
            <w:r>
              <w:rPr>
                <w:rFonts w:hint="eastAsia" w:ascii="宋体" w:hAnsi="宋体" w:eastAsia="宋体"/>
                <w:color w:val="auto"/>
                <w:szCs w:val="21"/>
              </w:rPr>
              <w:t>可</w:t>
            </w:r>
            <w:r>
              <w:rPr>
                <w:rFonts w:ascii="宋体" w:hAnsi="宋体" w:eastAsia="宋体"/>
                <w:color w:val="auto"/>
                <w:szCs w:val="21"/>
              </w:rPr>
              <w:t>更</w:t>
            </w:r>
            <w:r>
              <w:rPr>
                <w:rFonts w:hint="eastAsia" w:ascii="宋体" w:hAnsi="宋体" w:eastAsia="宋体"/>
                <w:color w:val="auto"/>
                <w:szCs w:val="21"/>
              </w:rPr>
              <w:t>换</w:t>
            </w:r>
            <w:r>
              <w:rPr>
                <w:rFonts w:ascii="宋体" w:hAnsi="宋体" w:eastAsia="宋体"/>
                <w:color w:val="auto"/>
                <w:szCs w:val="21"/>
              </w:rPr>
              <w:t>性K</w:t>
            </w:r>
            <w:r>
              <w:rPr>
                <w:rFonts w:ascii="宋体" w:hAnsi="宋体" w:eastAsia="宋体"/>
                <w:color w:val="auto"/>
                <w:szCs w:val="21"/>
                <w:vertAlign w:val="subscript"/>
              </w:rPr>
              <w:t>i3</w:t>
            </w:r>
          </w:p>
        </w:tc>
        <w:tc>
          <w:tcPr>
            <w:tcW w:w="1272" w:type="dxa"/>
            <w:vAlign w:val="center"/>
          </w:tcPr>
          <w:p w14:paraId="3695BD79">
            <w:pPr>
              <w:adjustRightInd w:val="0"/>
              <w:snapToGrid w:val="0"/>
              <w:jc w:val="center"/>
              <w:rPr>
                <w:rFonts w:ascii="宋体" w:hAnsi="宋体" w:eastAsia="宋体"/>
                <w:color w:val="auto"/>
                <w:szCs w:val="21"/>
              </w:rPr>
            </w:pPr>
            <w:r>
              <w:rPr>
                <w:rFonts w:hint="eastAsia"/>
                <w:color w:val="auto"/>
                <w:szCs w:val="21"/>
              </w:rPr>
              <w:t>1.2</w:t>
            </w:r>
          </w:p>
        </w:tc>
        <w:tc>
          <w:tcPr>
            <w:tcW w:w="1272" w:type="dxa"/>
            <w:vAlign w:val="center"/>
          </w:tcPr>
          <w:p w14:paraId="2992A0C0">
            <w:pPr>
              <w:adjustRightInd w:val="0"/>
              <w:snapToGrid w:val="0"/>
              <w:jc w:val="center"/>
              <w:rPr>
                <w:rFonts w:ascii="宋体" w:hAnsi="宋体" w:eastAsia="宋体"/>
                <w:color w:val="auto"/>
                <w:szCs w:val="21"/>
              </w:rPr>
            </w:pPr>
            <w:r>
              <w:rPr>
                <w:rFonts w:hint="eastAsia"/>
                <w:color w:val="auto"/>
                <w:szCs w:val="21"/>
              </w:rPr>
              <w:t>1.2</w:t>
            </w:r>
          </w:p>
        </w:tc>
        <w:tc>
          <w:tcPr>
            <w:tcW w:w="1271" w:type="dxa"/>
            <w:vAlign w:val="center"/>
          </w:tcPr>
          <w:p w14:paraId="792DBEC3">
            <w:pPr>
              <w:adjustRightInd w:val="0"/>
              <w:snapToGrid w:val="0"/>
              <w:jc w:val="center"/>
              <w:rPr>
                <w:rFonts w:ascii="宋体" w:hAnsi="宋体" w:eastAsia="宋体"/>
                <w:color w:val="auto"/>
                <w:szCs w:val="21"/>
              </w:rPr>
            </w:pPr>
            <w:r>
              <w:rPr>
                <w:rFonts w:hint="eastAsia"/>
                <w:color w:val="auto"/>
                <w:szCs w:val="21"/>
              </w:rPr>
              <w:t>1.2</w:t>
            </w:r>
          </w:p>
        </w:tc>
        <w:tc>
          <w:tcPr>
            <w:tcW w:w="1272" w:type="dxa"/>
            <w:vAlign w:val="center"/>
          </w:tcPr>
          <w:p w14:paraId="6AFC36F3">
            <w:pPr>
              <w:adjustRightInd w:val="0"/>
              <w:snapToGrid w:val="0"/>
              <w:jc w:val="center"/>
              <w:rPr>
                <w:rFonts w:ascii="宋体" w:hAnsi="宋体" w:eastAsia="宋体"/>
                <w:color w:val="auto"/>
                <w:szCs w:val="21"/>
              </w:rPr>
            </w:pPr>
            <w:r>
              <w:rPr>
                <w:rFonts w:hint="eastAsia"/>
                <w:color w:val="auto"/>
                <w:szCs w:val="21"/>
              </w:rPr>
              <w:t>1.1</w:t>
            </w:r>
          </w:p>
        </w:tc>
        <w:tc>
          <w:tcPr>
            <w:tcW w:w="1272" w:type="dxa"/>
            <w:vAlign w:val="center"/>
          </w:tcPr>
          <w:p w14:paraId="68D4E8B5">
            <w:pPr>
              <w:adjustRightInd w:val="0"/>
              <w:snapToGrid w:val="0"/>
              <w:jc w:val="center"/>
              <w:rPr>
                <w:rFonts w:ascii="宋体" w:hAnsi="宋体" w:eastAsia="宋体"/>
                <w:color w:val="auto"/>
                <w:szCs w:val="21"/>
              </w:rPr>
            </w:pPr>
            <w:r>
              <w:rPr>
                <w:rFonts w:hint="eastAsia"/>
                <w:color w:val="auto"/>
                <w:szCs w:val="21"/>
              </w:rPr>
              <w:t>1.1</w:t>
            </w:r>
          </w:p>
        </w:tc>
        <w:tc>
          <w:tcPr>
            <w:tcW w:w="1272" w:type="dxa"/>
            <w:vAlign w:val="center"/>
          </w:tcPr>
          <w:p w14:paraId="4AF05F44">
            <w:pPr>
              <w:adjustRightInd w:val="0"/>
              <w:snapToGrid w:val="0"/>
              <w:jc w:val="center"/>
              <w:rPr>
                <w:rFonts w:ascii="宋体" w:hAnsi="宋体" w:eastAsia="宋体"/>
                <w:color w:val="auto"/>
                <w:szCs w:val="21"/>
              </w:rPr>
            </w:pPr>
            <w:r>
              <w:rPr>
                <w:rFonts w:hint="eastAsia"/>
                <w:color w:val="auto"/>
                <w:szCs w:val="21"/>
              </w:rPr>
              <w:t>1</w:t>
            </w:r>
          </w:p>
        </w:tc>
      </w:tr>
      <w:tr w14:paraId="4A4E5B8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blHeader/>
          <w:jc w:val="center"/>
        </w:trPr>
        <w:tc>
          <w:tcPr>
            <w:tcW w:w="1271" w:type="dxa"/>
            <w:vAlign w:val="center"/>
          </w:tcPr>
          <w:p w14:paraId="0A3911EC">
            <w:pPr>
              <w:adjustRightInd w:val="0"/>
              <w:snapToGrid w:val="0"/>
              <w:jc w:val="center"/>
              <w:rPr>
                <w:rFonts w:ascii="宋体" w:hAnsi="宋体" w:eastAsia="宋体"/>
                <w:color w:val="auto"/>
                <w:szCs w:val="21"/>
              </w:rPr>
            </w:pPr>
            <w:r>
              <w:rPr>
                <w:rFonts w:hint="eastAsia" w:ascii="宋体" w:hAnsi="宋体" w:eastAsia="宋体"/>
                <w:color w:val="auto"/>
                <w:szCs w:val="21"/>
              </w:rPr>
              <w:t>可</w:t>
            </w:r>
            <w:r>
              <w:rPr>
                <w:rFonts w:ascii="宋体" w:hAnsi="宋体" w:eastAsia="宋体"/>
                <w:color w:val="auto"/>
                <w:szCs w:val="21"/>
              </w:rPr>
              <w:t>接近性K</w:t>
            </w:r>
            <w:r>
              <w:rPr>
                <w:rFonts w:ascii="宋体" w:hAnsi="宋体" w:eastAsia="宋体"/>
                <w:color w:val="auto"/>
                <w:szCs w:val="21"/>
                <w:vertAlign w:val="subscript"/>
              </w:rPr>
              <w:t>i4</w:t>
            </w:r>
          </w:p>
        </w:tc>
        <w:tc>
          <w:tcPr>
            <w:tcW w:w="1272" w:type="dxa"/>
            <w:vAlign w:val="center"/>
          </w:tcPr>
          <w:p w14:paraId="4A7153DE">
            <w:pPr>
              <w:adjustRightInd w:val="0"/>
              <w:snapToGrid w:val="0"/>
              <w:jc w:val="center"/>
              <w:rPr>
                <w:rFonts w:ascii="宋体" w:hAnsi="宋体" w:eastAsia="宋体"/>
                <w:color w:val="auto"/>
                <w:szCs w:val="21"/>
              </w:rPr>
            </w:pPr>
            <w:r>
              <w:rPr>
                <w:rFonts w:hint="eastAsia"/>
                <w:color w:val="auto"/>
                <w:szCs w:val="21"/>
              </w:rPr>
              <w:t>1.2</w:t>
            </w:r>
          </w:p>
        </w:tc>
        <w:tc>
          <w:tcPr>
            <w:tcW w:w="1272" w:type="dxa"/>
            <w:vAlign w:val="center"/>
          </w:tcPr>
          <w:p w14:paraId="78AB40E8">
            <w:pPr>
              <w:adjustRightInd w:val="0"/>
              <w:snapToGrid w:val="0"/>
              <w:jc w:val="center"/>
              <w:rPr>
                <w:rFonts w:ascii="宋体" w:hAnsi="宋体" w:eastAsia="宋体"/>
                <w:color w:val="auto"/>
                <w:szCs w:val="21"/>
              </w:rPr>
            </w:pPr>
            <w:r>
              <w:rPr>
                <w:rFonts w:hint="eastAsia"/>
                <w:color w:val="auto"/>
                <w:szCs w:val="21"/>
              </w:rPr>
              <w:t>1.2</w:t>
            </w:r>
          </w:p>
        </w:tc>
        <w:tc>
          <w:tcPr>
            <w:tcW w:w="1271" w:type="dxa"/>
            <w:vAlign w:val="center"/>
          </w:tcPr>
          <w:p w14:paraId="5CE5E9F5">
            <w:pPr>
              <w:adjustRightInd w:val="0"/>
              <w:snapToGrid w:val="0"/>
              <w:jc w:val="center"/>
              <w:rPr>
                <w:rFonts w:ascii="宋体" w:hAnsi="宋体" w:eastAsia="宋体"/>
                <w:color w:val="auto"/>
                <w:szCs w:val="21"/>
              </w:rPr>
            </w:pPr>
            <w:r>
              <w:rPr>
                <w:rFonts w:hint="eastAsia"/>
                <w:color w:val="auto"/>
                <w:szCs w:val="21"/>
              </w:rPr>
              <w:t>1.2</w:t>
            </w:r>
          </w:p>
        </w:tc>
        <w:tc>
          <w:tcPr>
            <w:tcW w:w="1272" w:type="dxa"/>
            <w:vAlign w:val="center"/>
          </w:tcPr>
          <w:p w14:paraId="7B4D4892">
            <w:pPr>
              <w:adjustRightInd w:val="0"/>
              <w:snapToGrid w:val="0"/>
              <w:jc w:val="center"/>
              <w:rPr>
                <w:rFonts w:ascii="宋体" w:hAnsi="宋体" w:eastAsia="宋体"/>
                <w:color w:val="auto"/>
                <w:szCs w:val="21"/>
              </w:rPr>
            </w:pPr>
            <w:r>
              <w:rPr>
                <w:rFonts w:hint="eastAsia"/>
                <w:color w:val="auto"/>
                <w:szCs w:val="21"/>
              </w:rPr>
              <w:t>1.1</w:t>
            </w:r>
          </w:p>
        </w:tc>
        <w:tc>
          <w:tcPr>
            <w:tcW w:w="1272" w:type="dxa"/>
            <w:vAlign w:val="center"/>
          </w:tcPr>
          <w:p w14:paraId="5EE610CF">
            <w:pPr>
              <w:adjustRightInd w:val="0"/>
              <w:snapToGrid w:val="0"/>
              <w:jc w:val="center"/>
              <w:rPr>
                <w:rFonts w:ascii="宋体" w:hAnsi="宋体" w:eastAsia="宋体"/>
                <w:color w:val="auto"/>
                <w:szCs w:val="21"/>
              </w:rPr>
            </w:pPr>
            <w:r>
              <w:rPr>
                <w:rFonts w:hint="eastAsia"/>
                <w:color w:val="auto"/>
                <w:szCs w:val="21"/>
              </w:rPr>
              <w:t>1.2</w:t>
            </w:r>
          </w:p>
        </w:tc>
        <w:tc>
          <w:tcPr>
            <w:tcW w:w="1272" w:type="dxa"/>
            <w:vAlign w:val="center"/>
          </w:tcPr>
          <w:p w14:paraId="3B1FB422">
            <w:pPr>
              <w:adjustRightInd w:val="0"/>
              <w:snapToGrid w:val="0"/>
              <w:jc w:val="center"/>
              <w:rPr>
                <w:rFonts w:ascii="宋体" w:hAnsi="宋体" w:eastAsia="宋体"/>
                <w:color w:val="auto"/>
                <w:szCs w:val="21"/>
              </w:rPr>
            </w:pPr>
            <w:r>
              <w:rPr>
                <w:rFonts w:hint="eastAsia"/>
                <w:color w:val="auto"/>
                <w:szCs w:val="21"/>
              </w:rPr>
              <w:t>1</w:t>
            </w:r>
          </w:p>
        </w:tc>
      </w:tr>
      <w:tr w14:paraId="69D50CE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blHeader/>
          <w:jc w:val="center"/>
        </w:trPr>
        <w:tc>
          <w:tcPr>
            <w:tcW w:w="1271" w:type="dxa"/>
            <w:vAlign w:val="center"/>
          </w:tcPr>
          <w:p w14:paraId="3B197E4B">
            <w:pPr>
              <w:adjustRightInd w:val="0"/>
              <w:snapToGrid w:val="0"/>
              <w:jc w:val="center"/>
              <w:rPr>
                <w:rFonts w:ascii="宋体" w:hAnsi="宋体" w:eastAsia="宋体"/>
                <w:color w:val="auto"/>
                <w:szCs w:val="21"/>
              </w:rPr>
            </w:pPr>
            <w:r>
              <w:rPr>
                <w:rFonts w:ascii="宋体" w:hAnsi="宋体" w:eastAsia="宋体"/>
                <w:color w:val="auto"/>
                <w:szCs w:val="21"/>
              </w:rPr>
              <w:t>K</w:t>
            </w:r>
            <w:r>
              <w:rPr>
                <w:rFonts w:ascii="宋体" w:hAnsi="宋体" w:eastAsia="宋体"/>
                <w:color w:val="auto"/>
                <w:szCs w:val="21"/>
                <w:vertAlign w:val="subscript"/>
              </w:rPr>
              <w:t>i</w:t>
            </w:r>
          </w:p>
        </w:tc>
        <w:tc>
          <w:tcPr>
            <w:tcW w:w="1272" w:type="dxa"/>
            <w:vAlign w:val="center"/>
          </w:tcPr>
          <w:p w14:paraId="5C0EC495">
            <w:pPr>
              <w:adjustRightInd w:val="0"/>
              <w:snapToGrid w:val="0"/>
              <w:jc w:val="center"/>
              <w:rPr>
                <w:rFonts w:ascii="宋体" w:hAnsi="宋体" w:eastAsia="宋体"/>
                <w:color w:val="auto"/>
                <w:szCs w:val="21"/>
              </w:rPr>
            </w:pPr>
            <w:r>
              <w:rPr>
                <w:rFonts w:hint="eastAsia"/>
                <w:color w:val="auto"/>
                <w:szCs w:val="21"/>
              </w:rPr>
              <w:t>4.8</w:t>
            </w:r>
          </w:p>
        </w:tc>
        <w:tc>
          <w:tcPr>
            <w:tcW w:w="1272" w:type="dxa"/>
            <w:vAlign w:val="center"/>
          </w:tcPr>
          <w:p w14:paraId="3D9870F4">
            <w:pPr>
              <w:adjustRightInd w:val="0"/>
              <w:snapToGrid w:val="0"/>
              <w:jc w:val="center"/>
              <w:rPr>
                <w:rFonts w:ascii="宋体" w:hAnsi="宋体" w:eastAsia="宋体"/>
                <w:color w:val="auto"/>
                <w:szCs w:val="21"/>
              </w:rPr>
            </w:pPr>
            <w:r>
              <w:rPr>
                <w:rFonts w:hint="eastAsia"/>
                <w:color w:val="auto"/>
                <w:szCs w:val="21"/>
              </w:rPr>
              <w:t>4.8</w:t>
            </w:r>
          </w:p>
        </w:tc>
        <w:tc>
          <w:tcPr>
            <w:tcW w:w="1271" w:type="dxa"/>
            <w:vAlign w:val="center"/>
          </w:tcPr>
          <w:p w14:paraId="1C321EE7">
            <w:pPr>
              <w:adjustRightInd w:val="0"/>
              <w:snapToGrid w:val="0"/>
              <w:jc w:val="center"/>
              <w:rPr>
                <w:rFonts w:ascii="宋体" w:hAnsi="宋体" w:eastAsia="宋体"/>
                <w:color w:val="auto"/>
                <w:szCs w:val="21"/>
              </w:rPr>
            </w:pPr>
            <w:r>
              <w:rPr>
                <w:rFonts w:hint="eastAsia"/>
                <w:color w:val="auto"/>
                <w:szCs w:val="21"/>
              </w:rPr>
              <w:t>4.9</w:t>
            </w:r>
          </w:p>
        </w:tc>
        <w:tc>
          <w:tcPr>
            <w:tcW w:w="1272" w:type="dxa"/>
            <w:vAlign w:val="center"/>
          </w:tcPr>
          <w:p w14:paraId="49D84ABA">
            <w:pPr>
              <w:adjustRightInd w:val="0"/>
              <w:snapToGrid w:val="0"/>
              <w:jc w:val="center"/>
              <w:rPr>
                <w:rFonts w:ascii="宋体" w:hAnsi="宋体" w:eastAsia="宋体"/>
                <w:color w:val="auto"/>
                <w:szCs w:val="21"/>
              </w:rPr>
            </w:pPr>
            <w:r>
              <w:rPr>
                <w:rFonts w:hint="eastAsia"/>
                <w:color w:val="auto"/>
                <w:szCs w:val="21"/>
              </w:rPr>
              <w:t>4.4</w:t>
            </w:r>
          </w:p>
        </w:tc>
        <w:tc>
          <w:tcPr>
            <w:tcW w:w="1272" w:type="dxa"/>
            <w:vAlign w:val="center"/>
          </w:tcPr>
          <w:p w14:paraId="09B78E00">
            <w:pPr>
              <w:adjustRightInd w:val="0"/>
              <w:snapToGrid w:val="0"/>
              <w:jc w:val="center"/>
              <w:rPr>
                <w:rFonts w:ascii="宋体" w:hAnsi="宋体" w:eastAsia="宋体"/>
                <w:color w:val="auto"/>
                <w:szCs w:val="21"/>
              </w:rPr>
            </w:pPr>
            <w:r>
              <w:rPr>
                <w:rFonts w:hint="eastAsia"/>
                <w:color w:val="auto"/>
                <w:szCs w:val="21"/>
              </w:rPr>
              <w:t>4.7</w:t>
            </w:r>
          </w:p>
        </w:tc>
        <w:tc>
          <w:tcPr>
            <w:tcW w:w="1272" w:type="dxa"/>
            <w:vAlign w:val="center"/>
          </w:tcPr>
          <w:p w14:paraId="61CF53F7">
            <w:pPr>
              <w:adjustRightInd w:val="0"/>
              <w:snapToGrid w:val="0"/>
              <w:jc w:val="center"/>
              <w:rPr>
                <w:rFonts w:ascii="宋体" w:hAnsi="宋体" w:eastAsia="宋体"/>
                <w:color w:val="auto"/>
                <w:szCs w:val="21"/>
              </w:rPr>
            </w:pPr>
            <w:r>
              <w:rPr>
                <w:rFonts w:hint="eastAsia"/>
                <w:color w:val="auto"/>
                <w:szCs w:val="21"/>
              </w:rPr>
              <w:t>4</w:t>
            </w:r>
          </w:p>
        </w:tc>
      </w:tr>
      <w:tr w14:paraId="0DE777C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blHeader/>
          <w:jc w:val="center"/>
        </w:trPr>
        <w:tc>
          <w:tcPr>
            <w:tcW w:w="1271" w:type="dxa"/>
            <w:vAlign w:val="center"/>
          </w:tcPr>
          <w:p w14:paraId="2D5C385B">
            <w:pPr>
              <w:adjustRightInd w:val="0"/>
              <w:snapToGrid w:val="0"/>
              <w:jc w:val="center"/>
              <w:rPr>
                <w:rFonts w:ascii="宋体" w:hAnsi="宋体" w:eastAsia="宋体"/>
                <w:color w:val="auto"/>
                <w:szCs w:val="21"/>
              </w:rPr>
            </w:pPr>
            <w:r>
              <w:rPr>
                <w:rFonts w:hint="eastAsia" w:ascii="宋体" w:hAnsi="宋体" w:eastAsia="宋体"/>
                <w:color w:val="auto"/>
                <w:szCs w:val="21"/>
              </w:rPr>
              <w:t>λ</w:t>
            </w:r>
            <w:r>
              <w:rPr>
                <w:rFonts w:ascii="宋体" w:hAnsi="宋体" w:eastAsia="宋体"/>
                <w:color w:val="auto"/>
                <w:szCs w:val="21"/>
                <w:vertAlign w:val="subscript"/>
              </w:rPr>
              <w:t>i</w:t>
            </w:r>
            <w:r>
              <w:rPr>
                <w:rFonts w:hint="eastAsia" w:ascii="宋体" w:hAnsi="宋体" w:eastAsia="宋体"/>
                <w:color w:val="auto"/>
                <w:szCs w:val="21"/>
              </w:rPr>
              <w:t>（1×10</w:t>
            </w:r>
            <w:r>
              <w:rPr>
                <w:rFonts w:hint="eastAsia" w:ascii="宋体" w:hAnsi="宋体" w:eastAsia="宋体"/>
                <w:color w:val="auto"/>
                <w:szCs w:val="21"/>
                <w:vertAlign w:val="superscript"/>
              </w:rPr>
              <w:t>-5</w:t>
            </w:r>
            <w:r>
              <w:rPr>
                <w:rFonts w:hint="eastAsia" w:ascii="宋体" w:hAnsi="宋体" w:eastAsia="宋体"/>
                <w:color w:val="auto"/>
                <w:szCs w:val="21"/>
              </w:rPr>
              <w:t>）</w:t>
            </w:r>
          </w:p>
        </w:tc>
        <w:tc>
          <w:tcPr>
            <w:tcW w:w="1272" w:type="dxa"/>
            <w:vAlign w:val="center"/>
          </w:tcPr>
          <w:p w14:paraId="45EAD75F">
            <w:pPr>
              <w:adjustRightInd w:val="0"/>
              <w:snapToGrid w:val="0"/>
              <w:jc w:val="center"/>
              <w:rPr>
                <w:rFonts w:ascii="宋体" w:hAnsi="宋体" w:eastAsia="宋体"/>
                <w:color w:val="auto"/>
                <w:szCs w:val="21"/>
              </w:rPr>
            </w:pPr>
            <w:r>
              <w:rPr>
                <w:rFonts w:hint="eastAsia"/>
                <w:color w:val="auto"/>
                <w:szCs w:val="21"/>
              </w:rPr>
              <w:t>142.86</w:t>
            </w:r>
          </w:p>
        </w:tc>
        <w:tc>
          <w:tcPr>
            <w:tcW w:w="1272" w:type="dxa"/>
            <w:vAlign w:val="center"/>
          </w:tcPr>
          <w:p w14:paraId="5D5528F5">
            <w:pPr>
              <w:adjustRightInd w:val="0"/>
              <w:snapToGrid w:val="0"/>
              <w:jc w:val="center"/>
              <w:rPr>
                <w:rFonts w:ascii="宋体" w:hAnsi="宋体" w:eastAsia="宋体"/>
                <w:color w:val="auto"/>
                <w:szCs w:val="21"/>
              </w:rPr>
            </w:pPr>
            <w:r>
              <w:rPr>
                <w:rFonts w:hint="eastAsia"/>
                <w:color w:val="auto"/>
                <w:szCs w:val="21"/>
              </w:rPr>
              <w:t>125</w:t>
            </w:r>
          </w:p>
        </w:tc>
        <w:tc>
          <w:tcPr>
            <w:tcW w:w="1271" w:type="dxa"/>
            <w:vAlign w:val="center"/>
          </w:tcPr>
          <w:p w14:paraId="271129DA">
            <w:pPr>
              <w:adjustRightInd w:val="0"/>
              <w:snapToGrid w:val="0"/>
              <w:jc w:val="center"/>
              <w:rPr>
                <w:rFonts w:ascii="宋体" w:hAnsi="宋体" w:eastAsia="宋体"/>
                <w:color w:val="auto"/>
                <w:szCs w:val="21"/>
              </w:rPr>
            </w:pPr>
            <w:r>
              <w:rPr>
                <w:rFonts w:hint="eastAsia"/>
                <w:color w:val="auto"/>
                <w:szCs w:val="21"/>
              </w:rPr>
              <w:t>125</w:t>
            </w:r>
          </w:p>
        </w:tc>
        <w:tc>
          <w:tcPr>
            <w:tcW w:w="1272" w:type="dxa"/>
            <w:vAlign w:val="center"/>
          </w:tcPr>
          <w:p w14:paraId="587F6AC8">
            <w:pPr>
              <w:adjustRightInd w:val="0"/>
              <w:snapToGrid w:val="0"/>
              <w:jc w:val="center"/>
              <w:rPr>
                <w:rFonts w:ascii="宋体" w:hAnsi="宋体" w:eastAsia="宋体"/>
                <w:color w:val="auto"/>
                <w:szCs w:val="21"/>
              </w:rPr>
            </w:pPr>
            <w:r>
              <w:rPr>
                <w:rFonts w:hint="eastAsia"/>
                <w:color w:val="auto"/>
                <w:szCs w:val="21"/>
              </w:rPr>
              <w:t>125</w:t>
            </w:r>
          </w:p>
        </w:tc>
        <w:tc>
          <w:tcPr>
            <w:tcW w:w="1272" w:type="dxa"/>
            <w:vAlign w:val="center"/>
          </w:tcPr>
          <w:p w14:paraId="2B306BA6">
            <w:pPr>
              <w:adjustRightInd w:val="0"/>
              <w:snapToGrid w:val="0"/>
              <w:jc w:val="center"/>
              <w:rPr>
                <w:rFonts w:ascii="宋体" w:hAnsi="宋体" w:eastAsia="宋体"/>
                <w:color w:val="auto"/>
                <w:szCs w:val="21"/>
              </w:rPr>
            </w:pPr>
            <w:r>
              <w:rPr>
                <w:rFonts w:hint="eastAsia"/>
                <w:color w:val="auto"/>
                <w:szCs w:val="21"/>
              </w:rPr>
              <w:t>142.86</w:t>
            </w:r>
          </w:p>
        </w:tc>
        <w:tc>
          <w:tcPr>
            <w:tcW w:w="1272" w:type="dxa"/>
            <w:vAlign w:val="center"/>
          </w:tcPr>
          <w:p w14:paraId="7B9E95D8">
            <w:pPr>
              <w:adjustRightInd w:val="0"/>
              <w:snapToGrid w:val="0"/>
              <w:jc w:val="center"/>
              <w:rPr>
                <w:rFonts w:ascii="宋体" w:hAnsi="宋体" w:eastAsia="宋体"/>
                <w:color w:val="auto"/>
                <w:szCs w:val="21"/>
              </w:rPr>
            </w:pPr>
            <w:r>
              <w:rPr>
                <w:rFonts w:hint="eastAsia"/>
                <w:color w:val="auto"/>
                <w:szCs w:val="21"/>
              </w:rPr>
              <w:t>125</w:t>
            </w:r>
          </w:p>
        </w:tc>
      </w:tr>
      <w:tr w14:paraId="70ECB95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blHeader/>
          <w:jc w:val="center"/>
        </w:trPr>
        <w:tc>
          <w:tcPr>
            <w:tcW w:w="1271" w:type="dxa"/>
            <w:vAlign w:val="center"/>
          </w:tcPr>
          <w:p w14:paraId="03EBE8E4">
            <w:pPr>
              <w:adjustRightInd w:val="0"/>
              <w:snapToGrid w:val="0"/>
              <w:jc w:val="center"/>
              <w:rPr>
                <w:rFonts w:ascii="宋体" w:hAnsi="宋体" w:eastAsia="宋体"/>
                <w:color w:val="auto"/>
                <w:szCs w:val="21"/>
              </w:rPr>
            </w:pPr>
            <w:r>
              <w:rPr>
                <w:rFonts w:hint="eastAsia" w:ascii="宋体" w:hAnsi="宋体" w:eastAsia="宋体"/>
                <w:color w:val="auto"/>
                <w:szCs w:val="21"/>
              </w:rPr>
              <w:t>λ</w:t>
            </w:r>
            <w:r>
              <w:rPr>
                <w:rFonts w:hint="eastAsia" w:ascii="宋体" w:hAnsi="宋体" w:eastAsia="宋体"/>
                <w:color w:val="auto"/>
                <w:szCs w:val="21"/>
                <w:vertAlign w:val="subscript"/>
              </w:rPr>
              <w:t>i</w:t>
            </w:r>
            <w:r>
              <w:rPr>
                <w:rFonts w:hint="eastAsia" w:ascii="宋体" w:hAnsi="宋体" w:eastAsia="宋体"/>
                <w:color w:val="auto"/>
                <w:szCs w:val="21"/>
              </w:rPr>
              <w:t>K</w:t>
            </w:r>
            <w:r>
              <w:rPr>
                <w:rFonts w:hint="eastAsia" w:ascii="宋体" w:hAnsi="宋体" w:eastAsia="宋体"/>
                <w:color w:val="auto"/>
                <w:szCs w:val="21"/>
                <w:vertAlign w:val="subscript"/>
              </w:rPr>
              <w:t>i</w:t>
            </w:r>
          </w:p>
          <w:p w14:paraId="0C521825">
            <w:pPr>
              <w:adjustRightInd w:val="0"/>
              <w:snapToGrid w:val="0"/>
              <w:jc w:val="center"/>
              <w:rPr>
                <w:rFonts w:ascii="宋体" w:hAnsi="宋体" w:eastAsia="宋体"/>
                <w:color w:val="auto"/>
                <w:szCs w:val="21"/>
              </w:rPr>
            </w:pPr>
            <w:r>
              <w:rPr>
                <w:rFonts w:hint="eastAsia" w:ascii="宋体" w:hAnsi="宋体" w:eastAsia="宋体"/>
                <w:color w:val="auto"/>
                <w:szCs w:val="21"/>
              </w:rPr>
              <w:t>（1×10</w:t>
            </w:r>
            <w:r>
              <w:rPr>
                <w:rFonts w:hint="eastAsia" w:ascii="宋体" w:hAnsi="宋体" w:eastAsia="宋体"/>
                <w:color w:val="auto"/>
                <w:szCs w:val="21"/>
                <w:vertAlign w:val="superscript"/>
              </w:rPr>
              <w:t>-5</w:t>
            </w:r>
            <w:r>
              <w:rPr>
                <w:rFonts w:hint="eastAsia" w:ascii="宋体" w:hAnsi="宋体" w:eastAsia="宋体"/>
                <w:color w:val="auto"/>
                <w:szCs w:val="21"/>
              </w:rPr>
              <w:t>）</w:t>
            </w:r>
          </w:p>
        </w:tc>
        <w:tc>
          <w:tcPr>
            <w:tcW w:w="1272" w:type="dxa"/>
            <w:tcBorders>
              <w:right w:val="single" w:color="auto" w:sz="4" w:space="0"/>
            </w:tcBorders>
            <w:vAlign w:val="center"/>
          </w:tcPr>
          <w:p w14:paraId="44750873">
            <w:pPr>
              <w:adjustRightInd w:val="0"/>
              <w:snapToGrid w:val="0"/>
              <w:jc w:val="center"/>
              <w:rPr>
                <w:rFonts w:ascii="宋体" w:hAnsi="宋体" w:eastAsia="宋体"/>
                <w:color w:val="auto"/>
                <w:szCs w:val="21"/>
              </w:rPr>
            </w:pPr>
            <w:r>
              <w:rPr>
                <w:rFonts w:hint="eastAsia"/>
                <w:color w:val="auto"/>
                <w:szCs w:val="21"/>
              </w:rPr>
              <w:t>685.71</w:t>
            </w:r>
          </w:p>
        </w:tc>
        <w:tc>
          <w:tcPr>
            <w:tcW w:w="1272" w:type="dxa"/>
            <w:tcBorders>
              <w:left w:val="single" w:color="auto" w:sz="4" w:space="0"/>
              <w:right w:val="single" w:color="auto" w:sz="4" w:space="0"/>
            </w:tcBorders>
            <w:vAlign w:val="center"/>
          </w:tcPr>
          <w:p w14:paraId="58D208C8">
            <w:pPr>
              <w:adjustRightInd w:val="0"/>
              <w:snapToGrid w:val="0"/>
              <w:jc w:val="center"/>
              <w:rPr>
                <w:rFonts w:ascii="宋体" w:hAnsi="宋体" w:eastAsia="宋体"/>
                <w:color w:val="auto"/>
                <w:szCs w:val="21"/>
              </w:rPr>
            </w:pPr>
            <w:r>
              <w:rPr>
                <w:rFonts w:hint="eastAsia"/>
                <w:color w:val="auto"/>
                <w:szCs w:val="21"/>
              </w:rPr>
              <w:t>600</w:t>
            </w:r>
          </w:p>
        </w:tc>
        <w:tc>
          <w:tcPr>
            <w:tcW w:w="1271" w:type="dxa"/>
            <w:tcBorders>
              <w:left w:val="single" w:color="auto" w:sz="4" w:space="0"/>
              <w:right w:val="single" w:color="auto" w:sz="4" w:space="0"/>
            </w:tcBorders>
            <w:vAlign w:val="center"/>
          </w:tcPr>
          <w:p w14:paraId="0CA7B4CE">
            <w:pPr>
              <w:adjustRightInd w:val="0"/>
              <w:snapToGrid w:val="0"/>
              <w:jc w:val="center"/>
              <w:rPr>
                <w:rFonts w:ascii="宋体" w:hAnsi="宋体" w:eastAsia="宋体"/>
                <w:color w:val="auto"/>
                <w:szCs w:val="21"/>
              </w:rPr>
            </w:pPr>
            <w:r>
              <w:rPr>
                <w:rFonts w:hint="eastAsia"/>
                <w:color w:val="auto"/>
                <w:szCs w:val="21"/>
              </w:rPr>
              <w:t>612.5</w:t>
            </w:r>
          </w:p>
        </w:tc>
        <w:tc>
          <w:tcPr>
            <w:tcW w:w="1272" w:type="dxa"/>
            <w:tcBorders>
              <w:left w:val="single" w:color="auto" w:sz="4" w:space="0"/>
              <w:right w:val="single" w:color="auto" w:sz="4" w:space="0"/>
            </w:tcBorders>
            <w:vAlign w:val="center"/>
          </w:tcPr>
          <w:p w14:paraId="18CFF5A4">
            <w:pPr>
              <w:adjustRightInd w:val="0"/>
              <w:snapToGrid w:val="0"/>
              <w:jc w:val="center"/>
              <w:rPr>
                <w:rFonts w:ascii="宋体" w:hAnsi="宋体" w:eastAsia="宋体"/>
                <w:color w:val="auto"/>
                <w:szCs w:val="21"/>
              </w:rPr>
            </w:pPr>
            <w:r>
              <w:rPr>
                <w:rFonts w:hint="eastAsia"/>
                <w:color w:val="auto"/>
                <w:szCs w:val="21"/>
              </w:rPr>
              <w:t>550</w:t>
            </w:r>
          </w:p>
        </w:tc>
        <w:tc>
          <w:tcPr>
            <w:tcW w:w="1272" w:type="dxa"/>
            <w:tcBorders>
              <w:left w:val="single" w:color="auto" w:sz="4" w:space="0"/>
              <w:right w:val="single" w:color="auto" w:sz="4" w:space="0"/>
            </w:tcBorders>
            <w:vAlign w:val="center"/>
          </w:tcPr>
          <w:p w14:paraId="7D0F4DE5">
            <w:pPr>
              <w:adjustRightInd w:val="0"/>
              <w:snapToGrid w:val="0"/>
              <w:jc w:val="center"/>
              <w:rPr>
                <w:rFonts w:ascii="宋体" w:hAnsi="宋体" w:eastAsia="宋体"/>
                <w:color w:val="auto"/>
                <w:szCs w:val="21"/>
              </w:rPr>
            </w:pPr>
            <w:r>
              <w:rPr>
                <w:rFonts w:hint="eastAsia"/>
                <w:color w:val="auto"/>
                <w:szCs w:val="21"/>
              </w:rPr>
              <w:t>671.43</w:t>
            </w:r>
          </w:p>
        </w:tc>
        <w:tc>
          <w:tcPr>
            <w:tcW w:w="1272" w:type="dxa"/>
            <w:tcBorders>
              <w:left w:val="single" w:color="auto" w:sz="4" w:space="0"/>
            </w:tcBorders>
            <w:vAlign w:val="center"/>
          </w:tcPr>
          <w:p w14:paraId="4F2C48AB">
            <w:pPr>
              <w:adjustRightInd w:val="0"/>
              <w:snapToGrid w:val="0"/>
              <w:jc w:val="center"/>
              <w:rPr>
                <w:rFonts w:ascii="宋体" w:hAnsi="宋体" w:eastAsia="宋体"/>
                <w:color w:val="auto"/>
                <w:szCs w:val="21"/>
              </w:rPr>
            </w:pPr>
            <w:r>
              <w:rPr>
                <w:rFonts w:hint="eastAsia"/>
                <w:color w:val="auto"/>
                <w:szCs w:val="21"/>
              </w:rPr>
              <w:t>500</w:t>
            </w:r>
          </w:p>
        </w:tc>
      </w:tr>
      <w:tr w14:paraId="741E146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blHeader/>
          <w:jc w:val="center"/>
        </w:trPr>
        <w:tc>
          <w:tcPr>
            <w:tcW w:w="1271" w:type="dxa"/>
            <w:vAlign w:val="center"/>
          </w:tcPr>
          <w:p w14:paraId="448F03B0">
            <w:pPr>
              <w:adjustRightInd w:val="0"/>
              <w:snapToGrid w:val="0"/>
              <w:jc w:val="center"/>
              <w:rPr>
                <w:rFonts w:ascii="宋体" w:hAnsi="宋体" w:eastAsia="宋体"/>
                <w:color w:val="auto"/>
                <w:szCs w:val="21"/>
              </w:rPr>
            </w:pPr>
            <w:r>
              <w:rPr>
                <w:rFonts w:ascii="宋体" w:hAnsi="宋体" w:eastAsia="宋体"/>
                <w:color w:val="auto"/>
                <w:szCs w:val="21"/>
              </w:rPr>
              <w:t>K</w:t>
            </w:r>
          </w:p>
        </w:tc>
        <w:tc>
          <w:tcPr>
            <w:tcW w:w="7631" w:type="dxa"/>
            <w:gridSpan w:val="6"/>
            <w:vAlign w:val="center"/>
          </w:tcPr>
          <w:p w14:paraId="3D8D630F">
            <w:pPr>
              <w:adjustRightInd w:val="0"/>
              <w:snapToGrid w:val="0"/>
              <w:jc w:val="center"/>
              <w:rPr>
                <w:rFonts w:ascii="宋体" w:hAnsi="宋体" w:eastAsia="宋体"/>
                <w:color w:val="auto"/>
                <w:szCs w:val="21"/>
              </w:rPr>
            </w:pPr>
            <w:r>
              <w:rPr>
                <w:rFonts w:hint="eastAsia" w:ascii="宋体" w:hAnsi="宋体" w:eastAsia="宋体"/>
                <w:color w:val="auto"/>
                <w:szCs w:val="21"/>
              </w:rPr>
              <w:t>4.61</w:t>
            </w:r>
          </w:p>
        </w:tc>
      </w:tr>
      <w:tr w14:paraId="31E3781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blHeader/>
          <w:jc w:val="center"/>
        </w:trPr>
        <w:tc>
          <w:tcPr>
            <w:tcW w:w="1271" w:type="dxa"/>
            <w:vAlign w:val="center"/>
          </w:tcPr>
          <w:p w14:paraId="4101D171">
            <w:pPr>
              <w:adjustRightInd w:val="0"/>
              <w:snapToGrid w:val="0"/>
              <w:jc w:val="center"/>
              <w:rPr>
                <w:rFonts w:ascii="宋体" w:hAnsi="宋体" w:eastAsia="宋体"/>
                <w:color w:val="auto"/>
                <w:szCs w:val="21"/>
              </w:rPr>
            </w:pPr>
            <w:r>
              <w:rPr>
                <w:rFonts w:ascii="宋体" w:hAnsi="宋体" w:eastAsia="宋体"/>
                <w:color w:val="auto"/>
                <w:szCs w:val="21"/>
              </w:rPr>
              <w:t>MTTR</w:t>
            </w:r>
            <w:r>
              <w:rPr>
                <w:rFonts w:hint="eastAsia" w:ascii="宋体" w:hAnsi="宋体" w:eastAsia="宋体"/>
                <w:color w:val="auto"/>
                <w:szCs w:val="21"/>
              </w:rPr>
              <w:t>分配目标</w:t>
            </w:r>
          </w:p>
        </w:tc>
        <w:tc>
          <w:tcPr>
            <w:tcW w:w="7631" w:type="dxa"/>
            <w:gridSpan w:val="6"/>
            <w:vAlign w:val="center"/>
          </w:tcPr>
          <w:p w14:paraId="7DCCB909">
            <w:pPr>
              <w:adjustRightInd w:val="0"/>
              <w:snapToGrid w:val="0"/>
              <w:jc w:val="center"/>
              <w:rPr>
                <w:rFonts w:ascii="宋体" w:hAnsi="宋体" w:eastAsia="宋体"/>
                <w:color w:val="auto"/>
                <w:szCs w:val="21"/>
              </w:rPr>
            </w:pPr>
            <w:r>
              <w:rPr>
                <w:rFonts w:hint="eastAsia" w:ascii="宋体" w:hAnsi="宋体" w:eastAsia="宋体"/>
                <w:color w:val="auto"/>
                <w:szCs w:val="21"/>
              </w:rPr>
              <w:t>30</w:t>
            </w:r>
          </w:p>
        </w:tc>
      </w:tr>
      <w:tr w14:paraId="19BA96C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blHeader/>
          <w:jc w:val="center"/>
        </w:trPr>
        <w:tc>
          <w:tcPr>
            <w:tcW w:w="1271" w:type="dxa"/>
            <w:vAlign w:val="center"/>
          </w:tcPr>
          <w:p w14:paraId="7E82104B">
            <w:pPr>
              <w:adjustRightInd w:val="0"/>
              <w:snapToGrid w:val="0"/>
              <w:jc w:val="center"/>
              <w:rPr>
                <w:rFonts w:ascii="宋体" w:hAnsi="宋体" w:eastAsia="宋体"/>
                <w:color w:val="auto"/>
                <w:szCs w:val="21"/>
              </w:rPr>
            </w:pPr>
            <w:r>
              <w:rPr>
                <w:rFonts w:ascii="宋体" w:hAnsi="宋体" w:eastAsia="宋体"/>
                <w:color w:val="auto"/>
                <w:szCs w:val="21"/>
              </w:rPr>
              <w:t>MTTR</w:t>
            </w:r>
            <w:r>
              <w:rPr>
                <w:rFonts w:ascii="宋体" w:hAnsi="宋体" w:eastAsia="宋体"/>
                <w:color w:val="auto"/>
                <w:szCs w:val="21"/>
                <w:vertAlign w:val="subscript"/>
              </w:rPr>
              <w:t>i</w:t>
            </w:r>
            <w:r>
              <w:rPr>
                <w:rFonts w:hint="eastAsia" w:ascii="宋体" w:hAnsi="宋体" w:eastAsia="宋体"/>
                <w:color w:val="auto"/>
                <w:szCs w:val="21"/>
              </w:rPr>
              <w:t>计算值</w:t>
            </w:r>
          </w:p>
        </w:tc>
        <w:tc>
          <w:tcPr>
            <w:tcW w:w="1272" w:type="dxa"/>
            <w:vAlign w:val="center"/>
          </w:tcPr>
          <w:p w14:paraId="5EB81191">
            <w:pPr>
              <w:adjustRightInd w:val="0"/>
              <w:snapToGrid w:val="0"/>
              <w:jc w:val="center"/>
              <w:rPr>
                <w:rFonts w:ascii="宋体" w:hAnsi="宋体" w:eastAsia="宋体"/>
                <w:color w:val="auto"/>
                <w:szCs w:val="21"/>
              </w:rPr>
            </w:pPr>
            <w:r>
              <w:rPr>
                <w:rFonts w:hint="eastAsia"/>
                <w:color w:val="auto"/>
                <w:szCs w:val="21"/>
              </w:rPr>
              <w:t>31.26</w:t>
            </w:r>
          </w:p>
        </w:tc>
        <w:tc>
          <w:tcPr>
            <w:tcW w:w="1272" w:type="dxa"/>
            <w:vAlign w:val="center"/>
          </w:tcPr>
          <w:p w14:paraId="5686DF7C">
            <w:pPr>
              <w:adjustRightInd w:val="0"/>
              <w:snapToGrid w:val="0"/>
              <w:jc w:val="center"/>
              <w:rPr>
                <w:rFonts w:ascii="宋体" w:hAnsi="宋体" w:eastAsia="宋体"/>
                <w:color w:val="auto"/>
                <w:szCs w:val="21"/>
              </w:rPr>
            </w:pPr>
            <w:r>
              <w:rPr>
                <w:rFonts w:hint="eastAsia"/>
                <w:color w:val="auto"/>
                <w:szCs w:val="21"/>
              </w:rPr>
              <w:t>31.26</w:t>
            </w:r>
          </w:p>
        </w:tc>
        <w:tc>
          <w:tcPr>
            <w:tcW w:w="1271" w:type="dxa"/>
            <w:tcBorders>
              <w:right w:val="single" w:color="auto" w:sz="4" w:space="0"/>
            </w:tcBorders>
            <w:vAlign w:val="center"/>
          </w:tcPr>
          <w:p w14:paraId="0F3882E6">
            <w:pPr>
              <w:adjustRightInd w:val="0"/>
              <w:snapToGrid w:val="0"/>
              <w:jc w:val="center"/>
              <w:rPr>
                <w:rFonts w:ascii="宋体" w:hAnsi="宋体" w:eastAsia="宋体"/>
                <w:color w:val="auto"/>
                <w:szCs w:val="21"/>
              </w:rPr>
            </w:pPr>
            <w:r>
              <w:rPr>
                <w:rFonts w:hint="eastAsia"/>
                <w:color w:val="auto"/>
                <w:szCs w:val="21"/>
              </w:rPr>
              <w:t>31.91</w:t>
            </w:r>
          </w:p>
        </w:tc>
        <w:tc>
          <w:tcPr>
            <w:tcW w:w="1272" w:type="dxa"/>
            <w:tcBorders>
              <w:left w:val="single" w:color="auto" w:sz="4" w:space="0"/>
            </w:tcBorders>
            <w:vAlign w:val="center"/>
          </w:tcPr>
          <w:p w14:paraId="060265C9">
            <w:pPr>
              <w:adjustRightInd w:val="0"/>
              <w:snapToGrid w:val="0"/>
              <w:jc w:val="center"/>
              <w:rPr>
                <w:rFonts w:ascii="宋体" w:hAnsi="宋体" w:eastAsia="宋体"/>
                <w:color w:val="auto"/>
                <w:szCs w:val="21"/>
              </w:rPr>
            </w:pPr>
            <w:r>
              <w:rPr>
                <w:rFonts w:hint="eastAsia"/>
                <w:color w:val="auto"/>
                <w:szCs w:val="21"/>
              </w:rPr>
              <w:t>28.65</w:t>
            </w:r>
          </w:p>
        </w:tc>
        <w:tc>
          <w:tcPr>
            <w:tcW w:w="1272" w:type="dxa"/>
            <w:tcBorders>
              <w:right w:val="single" w:color="auto" w:sz="4" w:space="0"/>
            </w:tcBorders>
            <w:vAlign w:val="center"/>
          </w:tcPr>
          <w:p w14:paraId="25077449">
            <w:pPr>
              <w:adjustRightInd w:val="0"/>
              <w:snapToGrid w:val="0"/>
              <w:jc w:val="center"/>
              <w:rPr>
                <w:rFonts w:ascii="宋体" w:hAnsi="宋体" w:eastAsia="宋体"/>
                <w:color w:val="auto"/>
                <w:szCs w:val="21"/>
              </w:rPr>
            </w:pPr>
            <w:r>
              <w:rPr>
                <w:rFonts w:hint="eastAsia"/>
                <w:color w:val="auto"/>
                <w:szCs w:val="21"/>
              </w:rPr>
              <w:t>30.61</w:t>
            </w:r>
          </w:p>
        </w:tc>
        <w:tc>
          <w:tcPr>
            <w:tcW w:w="1272" w:type="dxa"/>
            <w:tcBorders>
              <w:left w:val="single" w:color="auto" w:sz="4" w:space="0"/>
            </w:tcBorders>
            <w:vAlign w:val="center"/>
          </w:tcPr>
          <w:p w14:paraId="2A04EB10">
            <w:pPr>
              <w:adjustRightInd w:val="0"/>
              <w:snapToGrid w:val="0"/>
              <w:jc w:val="center"/>
              <w:rPr>
                <w:rFonts w:ascii="宋体" w:hAnsi="宋体" w:eastAsia="宋体"/>
                <w:color w:val="auto"/>
                <w:szCs w:val="21"/>
              </w:rPr>
            </w:pPr>
            <w:r>
              <w:rPr>
                <w:rFonts w:hint="eastAsia"/>
                <w:color w:val="auto"/>
                <w:szCs w:val="21"/>
              </w:rPr>
              <w:t>26.05</w:t>
            </w:r>
          </w:p>
        </w:tc>
      </w:tr>
      <w:tr w14:paraId="753A32A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blHeader/>
          <w:jc w:val="center"/>
        </w:trPr>
        <w:tc>
          <w:tcPr>
            <w:tcW w:w="1271" w:type="dxa"/>
            <w:vAlign w:val="center"/>
          </w:tcPr>
          <w:p w14:paraId="26376BEC">
            <w:pPr>
              <w:adjustRightInd w:val="0"/>
              <w:snapToGrid w:val="0"/>
              <w:jc w:val="center"/>
              <w:rPr>
                <w:rFonts w:ascii="宋体" w:hAnsi="宋体" w:eastAsia="宋体"/>
                <w:color w:val="auto"/>
                <w:szCs w:val="21"/>
              </w:rPr>
            </w:pPr>
            <w:r>
              <w:rPr>
                <w:rFonts w:ascii="宋体" w:hAnsi="宋体" w:eastAsia="宋体"/>
                <w:color w:val="auto"/>
                <w:szCs w:val="21"/>
              </w:rPr>
              <w:t>MTTR</w:t>
            </w:r>
            <w:r>
              <w:rPr>
                <w:rFonts w:ascii="宋体" w:hAnsi="宋体" w:eastAsia="宋体"/>
                <w:color w:val="auto"/>
                <w:szCs w:val="21"/>
                <w:vertAlign w:val="subscript"/>
              </w:rPr>
              <w:t>i</w:t>
            </w:r>
            <w:r>
              <w:rPr>
                <w:rFonts w:hint="eastAsia" w:ascii="宋体" w:hAnsi="宋体" w:eastAsia="宋体"/>
                <w:color w:val="auto"/>
                <w:szCs w:val="21"/>
              </w:rPr>
              <w:t>分配值</w:t>
            </w:r>
          </w:p>
        </w:tc>
        <w:tc>
          <w:tcPr>
            <w:tcW w:w="1272" w:type="dxa"/>
            <w:tcBorders>
              <w:right w:val="single" w:color="auto" w:sz="4" w:space="0"/>
            </w:tcBorders>
            <w:vAlign w:val="center"/>
          </w:tcPr>
          <w:p w14:paraId="3733FA7A">
            <w:pPr>
              <w:adjustRightInd w:val="0"/>
              <w:snapToGrid w:val="0"/>
              <w:jc w:val="center"/>
              <w:rPr>
                <w:rFonts w:ascii="宋体" w:hAnsi="宋体" w:eastAsia="宋体"/>
                <w:color w:val="auto"/>
                <w:szCs w:val="21"/>
              </w:rPr>
            </w:pPr>
            <w:r>
              <w:rPr>
                <w:rFonts w:hint="eastAsia"/>
                <w:color w:val="auto"/>
                <w:szCs w:val="21"/>
              </w:rPr>
              <w:t>30</w:t>
            </w:r>
          </w:p>
        </w:tc>
        <w:tc>
          <w:tcPr>
            <w:tcW w:w="1272" w:type="dxa"/>
            <w:tcBorders>
              <w:left w:val="single" w:color="auto" w:sz="4" w:space="0"/>
              <w:right w:val="single" w:color="auto" w:sz="4" w:space="0"/>
            </w:tcBorders>
            <w:vAlign w:val="center"/>
          </w:tcPr>
          <w:p w14:paraId="601CE792">
            <w:pPr>
              <w:adjustRightInd w:val="0"/>
              <w:snapToGrid w:val="0"/>
              <w:jc w:val="center"/>
              <w:rPr>
                <w:rFonts w:ascii="宋体" w:hAnsi="宋体" w:eastAsia="宋体"/>
                <w:color w:val="auto"/>
                <w:szCs w:val="21"/>
              </w:rPr>
            </w:pPr>
            <w:r>
              <w:rPr>
                <w:rFonts w:hint="eastAsia"/>
                <w:color w:val="auto"/>
                <w:szCs w:val="21"/>
              </w:rPr>
              <w:t>30</w:t>
            </w:r>
          </w:p>
        </w:tc>
        <w:tc>
          <w:tcPr>
            <w:tcW w:w="1271" w:type="dxa"/>
            <w:tcBorders>
              <w:left w:val="single" w:color="auto" w:sz="4" w:space="0"/>
              <w:right w:val="single" w:color="auto" w:sz="4" w:space="0"/>
            </w:tcBorders>
            <w:vAlign w:val="center"/>
          </w:tcPr>
          <w:p w14:paraId="4FECB04B">
            <w:pPr>
              <w:adjustRightInd w:val="0"/>
              <w:snapToGrid w:val="0"/>
              <w:jc w:val="center"/>
              <w:rPr>
                <w:rFonts w:ascii="宋体" w:hAnsi="宋体" w:eastAsia="宋体"/>
                <w:color w:val="auto"/>
                <w:szCs w:val="21"/>
              </w:rPr>
            </w:pPr>
            <w:r>
              <w:rPr>
                <w:rFonts w:hint="eastAsia"/>
                <w:color w:val="auto"/>
                <w:szCs w:val="21"/>
              </w:rPr>
              <w:t>30</w:t>
            </w:r>
          </w:p>
        </w:tc>
        <w:tc>
          <w:tcPr>
            <w:tcW w:w="1272" w:type="dxa"/>
            <w:tcBorders>
              <w:left w:val="single" w:color="auto" w:sz="4" w:space="0"/>
              <w:right w:val="single" w:color="auto" w:sz="4" w:space="0"/>
            </w:tcBorders>
            <w:vAlign w:val="center"/>
          </w:tcPr>
          <w:p w14:paraId="4634086F">
            <w:pPr>
              <w:adjustRightInd w:val="0"/>
              <w:snapToGrid w:val="0"/>
              <w:jc w:val="center"/>
              <w:rPr>
                <w:rFonts w:ascii="宋体" w:hAnsi="宋体" w:eastAsia="宋体"/>
                <w:color w:val="auto"/>
                <w:szCs w:val="21"/>
              </w:rPr>
            </w:pPr>
            <w:r>
              <w:rPr>
                <w:rFonts w:hint="eastAsia"/>
                <w:color w:val="auto"/>
                <w:szCs w:val="21"/>
              </w:rPr>
              <w:t>28</w:t>
            </w:r>
          </w:p>
        </w:tc>
        <w:tc>
          <w:tcPr>
            <w:tcW w:w="1272" w:type="dxa"/>
            <w:tcBorders>
              <w:left w:val="single" w:color="auto" w:sz="4" w:space="0"/>
              <w:right w:val="single" w:color="auto" w:sz="4" w:space="0"/>
            </w:tcBorders>
            <w:vAlign w:val="center"/>
          </w:tcPr>
          <w:p w14:paraId="55346656">
            <w:pPr>
              <w:adjustRightInd w:val="0"/>
              <w:snapToGrid w:val="0"/>
              <w:jc w:val="center"/>
              <w:rPr>
                <w:rFonts w:ascii="宋体" w:hAnsi="宋体" w:eastAsia="宋体"/>
                <w:color w:val="auto"/>
                <w:szCs w:val="21"/>
              </w:rPr>
            </w:pPr>
            <w:r>
              <w:rPr>
                <w:rFonts w:hint="eastAsia"/>
                <w:color w:val="auto"/>
                <w:szCs w:val="21"/>
              </w:rPr>
              <w:t>30</w:t>
            </w:r>
          </w:p>
        </w:tc>
        <w:tc>
          <w:tcPr>
            <w:tcW w:w="1272" w:type="dxa"/>
            <w:tcBorders>
              <w:left w:val="single" w:color="auto" w:sz="4" w:space="0"/>
            </w:tcBorders>
            <w:vAlign w:val="center"/>
          </w:tcPr>
          <w:p w14:paraId="5646CD2E">
            <w:pPr>
              <w:adjustRightInd w:val="0"/>
              <w:snapToGrid w:val="0"/>
              <w:jc w:val="center"/>
              <w:rPr>
                <w:rFonts w:ascii="宋体" w:hAnsi="宋体" w:eastAsia="宋体"/>
                <w:color w:val="auto"/>
                <w:szCs w:val="21"/>
              </w:rPr>
            </w:pPr>
            <w:r>
              <w:rPr>
                <w:rFonts w:hint="eastAsia"/>
                <w:color w:val="auto"/>
                <w:szCs w:val="21"/>
              </w:rPr>
              <w:t>25</w:t>
            </w:r>
          </w:p>
        </w:tc>
      </w:tr>
      <w:tr w14:paraId="2A8FFC0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44" w:hRule="atLeast"/>
          <w:tblHeader/>
          <w:jc w:val="center"/>
        </w:trPr>
        <w:tc>
          <w:tcPr>
            <w:tcW w:w="1271" w:type="dxa"/>
            <w:vAlign w:val="center"/>
          </w:tcPr>
          <w:p w14:paraId="54B7164D">
            <w:pPr>
              <w:adjustRightInd w:val="0"/>
              <w:snapToGrid w:val="0"/>
              <w:jc w:val="center"/>
              <w:rPr>
                <w:rFonts w:ascii="宋体" w:hAnsi="宋体" w:eastAsia="宋体"/>
                <w:color w:val="auto"/>
                <w:szCs w:val="21"/>
              </w:rPr>
            </w:pPr>
            <w:r>
              <w:rPr>
                <w:rFonts w:hint="eastAsia" w:ascii="宋体" w:hAnsi="宋体" w:eastAsia="宋体"/>
                <w:color w:val="auto"/>
                <w:szCs w:val="21"/>
              </w:rPr>
              <w:t>整体</w:t>
            </w:r>
            <w:r>
              <w:rPr>
                <w:rFonts w:ascii="宋体" w:hAnsi="宋体" w:eastAsia="宋体"/>
                <w:color w:val="auto"/>
                <w:szCs w:val="21"/>
              </w:rPr>
              <w:t>MTTR</w:t>
            </w:r>
            <w:r>
              <w:rPr>
                <w:rFonts w:hint="eastAsia" w:ascii="宋体" w:hAnsi="宋体" w:eastAsia="宋体"/>
                <w:color w:val="auto"/>
                <w:szCs w:val="21"/>
              </w:rPr>
              <w:t>反算</w:t>
            </w:r>
          </w:p>
        </w:tc>
        <w:tc>
          <w:tcPr>
            <w:tcW w:w="7631" w:type="dxa"/>
            <w:gridSpan w:val="6"/>
            <w:vAlign w:val="center"/>
          </w:tcPr>
          <w:p w14:paraId="0EDF60C4">
            <w:pPr>
              <w:adjustRightInd w:val="0"/>
              <w:snapToGrid w:val="0"/>
              <w:jc w:val="center"/>
              <w:rPr>
                <w:rFonts w:ascii="宋体" w:hAnsi="宋体" w:eastAsia="宋体"/>
                <w:color w:val="auto"/>
                <w:szCs w:val="21"/>
              </w:rPr>
            </w:pPr>
            <w:r>
              <w:rPr>
                <w:rFonts w:hint="eastAsia" w:ascii="宋体" w:hAnsi="宋体" w:eastAsia="宋体"/>
                <w:color w:val="auto"/>
                <w:szCs w:val="21"/>
              </w:rPr>
              <w:t>26.10</w:t>
            </w:r>
          </w:p>
        </w:tc>
      </w:tr>
    </w:tbl>
    <w:p w14:paraId="70C51EB7">
      <w:pPr>
        <w:adjustRightInd w:val="0"/>
        <w:snapToGrid w:val="0"/>
        <w:spacing w:line="360" w:lineRule="auto"/>
        <w:ind w:firstLine="560"/>
        <w:rPr>
          <w:rFonts w:ascii="宋体" w:hAnsi="宋体" w:eastAsia="宋体"/>
          <w:color w:val="auto"/>
          <w:sz w:val="24"/>
          <w:szCs w:val="24"/>
        </w:rPr>
      </w:pPr>
      <w:r>
        <w:rPr>
          <w:rFonts w:hint="eastAsia" w:ascii="宋体" w:hAnsi="宋体" w:eastAsia="宋体"/>
          <w:color w:val="auto"/>
          <w:sz w:val="24"/>
          <w:szCs w:val="24"/>
        </w:rPr>
        <w:t>按分配值计算出整体的平均修复时间为26.10分钟，从分配的修复时间看，尽管满足预期指标要求，但系统维修时间是很紧张的，因此，必须加强维修性设计，才能满足系统</w:t>
      </w:r>
      <w:r>
        <w:rPr>
          <w:rFonts w:ascii="宋体" w:hAnsi="宋体" w:eastAsia="宋体"/>
          <w:color w:val="auto"/>
          <w:sz w:val="24"/>
          <w:szCs w:val="24"/>
        </w:rPr>
        <w:t>MTTR</w:t>
      </w:r>
      <w:r>
        <w:rPr>
          <w:rFonts w:hint="eastAsia" w:ascii="宋体" w:hAnsi="宋体" w:eastAsia="宋体"/>
          <w:color w:val="auto"/>
          <w:sz w:val="24"/>
          <w:szCs w:val="24"/>
        </w:rPr>
        <w:t>指标要求。</w:t>
      </w:r>
    </w:p>
    <w:p w14:paraId="553841D3">
      <w:pPr>
        <w:pStyle w:val="4"/>
        <w:numPr>
          <w:ilvl w:val="1"/>
          <w:numId w:val="3"/>
        </w:numPr>
        <w:tabs>
          <w:tab w:val="left" w:pos="360"/>
        </w:tabs>
        <w:adjustRightInd w:val="0"/>
        <w:snapToGrid w:val="0"/>
        <w:spacing w:before="0" w:after="0" w:line="360" w:lineRule="auto"/>
        <w:ind w:left="648" w:hanging="648" w:hangingChars="270"/>
        <w:rPr>
          <w:rFonts w:ascii="宋体" w:hAnsi="宋体" w:eastAsia="宋体"/>
          <w:color w:val="auto"/>
          <w:sz w:val="24"/>
          <w:szCs w:val="24"/>
        </w:rPr>
      </w:pPr>
      <w:bookmarkStart w:id="29" w:name="_Toc26813984"/>
      <w:bookmarkStart w:id="30" w:name="_Toc27130270"/>
      <w:r>
        <w:rPr>
          <w:rFonts w:hint="eastAsia" w:ascii="宋体" w:hAnsi="宋体" w:eastAsia="宋体"/>
          <w:color w:val="auto"/>
          <w:sz w:val="24"/>
          <w:szCs w:val="24"/>
        </w:rPr>
        <w:t>维修性预计</w:t>
      </w:r>
      <w:bookmarkEnd w:id="29"/>
      <w:bookmarkEnd w:id="30"/>
    </w:p>
    <w:p w14:paraId="6A42127E">
      <w:pPr>
        <w:adjustRightInd w:val="0"/>
        <w:snapToGrid w:val="0"/>
        <w:spacing w:line="360" w:lineRule="auto"/>
        <w:ind w:firstLine="560"/>
        <w:rPr>
          <w:rFonts w:ascii="宋体" w:hAnsi="宋体" w:eastAsia="宋体"/>
          <w:color w:val="auto"/>
          <w:sz w:val="24"/>
          <w:szCs w:val="24"/>
        </w:rPr>
      </w:pPr>
      <w:r>
        <w:rPr>
          <w:rFonts w:hint="eastAsia" w:ascii="宋体" w:hAnsi="宋体" w:eastAsia="宋体"/>
          <w:color w:val="auto"/>
          <w:sz w:val="24"/>
          <w:szCs w:val="24"/>
        </w:rPr>
        <w:t>维修性预计根据</w:t>
      </w:r>
      <w:r>
        <w:rPr>
          <w:rFonts w:ascii="宋体" w:hAnsi="宋体" w:eastAsia="宋体"/>
          <w:color w:val="auto"/>
          <w:sz w:val="24"/>
          <w:szCs w:val="24"/>
        </w:rPr>
        <w:t>GJB/Z57-1994</w:t>
      </w:r>
      <w:r>
        <w:rPr>
          <w:rFonts w:hint="eastAsia" w:ascii="宋体" w:hAnsi="宋体" w:eastAsia="宋体"/>
          <w:color w:val="auto"/>
          <w:sz w:val="24"/>
          <w:szCs w:val="24"/>
        </w:rPr>
        <w:t>《维修性分配与预计手册》开展，依据该标准，可用的维修性预计方法包括概率模拟分配法、功能层次预计法、抽样评分预计法、运行功能预计法、时间累计预计法、单元比对预计法等</w:t>
      </w:r>
      <w:r>
        <w:rPr>
          <w:rFonts w:ascii="宋体" w:hAnsi="宋体" w:eastAsia="宋体"/>
          <w:color w:val="auto"/>
          <w:sz w:val="24"/>
          <w:szCs w:val="24"/>
        </w:rPr>
        <w:t>6</w:t>
      </w:r>
      <w:r>
        <w:rPr>
          <w:rFonts w:hint="eastAsia" w:ascii="宋体" w:hAnsi="宋体" w:eastAsia="宋体"/>
          <w:color w:val="auto"/>
          <w:sz w:val="24"/>
          <w:szCs w:val="24"/>
        </w:rPr>
        <w:t>种方法。结合系统的详细设计，各单机内部模块的拆装方便、简单，且具有长期的积累数据予以支撑。因此，系统的维修行预计</w:t>
      </w:r>
      <w:r>
        <w:rPr>
          <w:rFonts w:hint="eastAsia" w:ascii="宋体" w:hAnsi="宋体" w:eastAsia="宋体"/>
          <w:bCs/>
          <w:color w:val="auto"/>
          <w:sz w:val="24"/>
          <w:szCs w:val="24"/>
        </w:rPr>
        <w:t>宜选用时间累计预计法</w:t>
      </w:r>
      <w:r>
        <w:rPr>
          <w:rFonts w:hint="eastAsia" w:ascii="宋体" w:hAnsi="宋体" w:eastAsia="宋体"/>
          <w:color w:val="auto"/>
          <w:sz w:val="24"/>
          <w:szCs w:val="24"/>
        </w:rPr>
        <w:t>进行。</w:t>
      </w:r>
    </w:p>
    <w:p w14:paraId="03CC599F">
      <w:pPr>
        <w:adjustRightInd w:val="0"/>
        <w:snapToGrid w:val="0"/>
        <w:spacing w:line="360" w:lineRule="auto"/>
        <w:ind w:firstLine="560"/>
        <w:rPr>
          <w:rFonts w:ascii="宋体" w:hAnsi="宋体" w:eastAsia="宋体"/>
          <w:color w:val="auto"/>
          <w:sz w:val="24"/>
          <w:szCs w:val="24"/>
        </w:rPr>
      </w:pPr>
      <w:r>
        <w:rPr>
          <w:rFonts w:hint="eastAsia" w:ascii="宋体" w:hAnsi="宋体" w:eastAsia="宋体"/>
          <w:color w:val="auto"/>
          <w:sz w:val="24"/>
          <w:szCs w:val="24"/>
        </w:rPr>
        <w:t>在该方法中，需要首先确定更换单元特性、种类及数量，并具有维修准备时间、分解时间、更换时间、调整时间、检验时间的数据支撑，则单机设备的维修时间是上述时间的累计，即：</w:t>
      </w:r>
      <w:r>
        <w:rPr>
          <w:rFonts w:ascii="宋体" w:hAnsi="宋体" w:eastAsia="宋体"/>
          <w:color w:val="auto"/>
          <w:sz w:val="24"/>
          <w:szCs w:val="24"/>
        </w:rPr>
        <w:object>
          <v:shape id="_x0000_i1050" o:spt="75" type="#_x0000_t75" style="height:21.55pt;width:47.4pt;" o:ole="t" filled="f" o:preferrelative="t" stroked="f" coordsize="21600,21600">
            <v:path/>
            <v:fill on="f" focussize="0,0"/>
            <v:stroke on="f" joinstyle="miter"/>
            <v:imagedata r:id="rId51" o:title=""/>
            <o:lock v:ext="edit" aspectratio="t"/>
            <w10:wrap type="none"/>
            <w10:anchorlock/>
          </v:shape>
          <o:OLEObject Type="Embed" ProgID="Equation.3" ShapeID="_x0000_i1050" DrawAspect="Content" ObjectID="_1468075748" r:id="rId50">
            <o:LockedField>false</o:LockedField>
          </o:OLEObject>
        </w:object>
      </w:r>
    </w:p>
    <w:p w14:paraId="1C8D6E23">
      <w:pPr>
        <w:pStyle w:val="3"/>
        <w:numPr>
          <w:ilvl w:val="0"/>
          <w:numId w:val="3"/>
        </w:numPr>
        <w:tabs>
          <w:tab w:val="left" w:pos="360"/>
        </w:tabs>
        <w:adjustRightInd w:val="0"/>
        <w:snapToGrid w:val="0"/>
        <w:spacing w:before="0" w:after="0" w:line="360" w:lineRule="auto"/>
        <w:ind w:left="0" w:firstLine="0"/>
        <w:rPr>
          <w:rFonts w:ascii="宋体" w:hAnsi="宋体" w:eastAsia="宋体"/>
          <w:color w:val="auto"/>
          <w:sz w:val="24"/>
          <w:szCs w:val="24"/>
        </w:rPr>
      </w:pPr>
      <w:bookmarkStart w:id="31" w:name="_Toc491251545"/>
      <w:bookmarkStart w:id="32" w:name="_Toc491158928"/>
      <w:r>
        <w:rPr>
          <w:rFonts w:hint="eastAsia" w:ascii="宋体" w:hAnsi="宋体" w:eastAsia="宋体"/>
          <w:color w:val="auto"/>
          <w:sz w:val="24"/>
          <w:szCs w:val="24"/>
        </w:rPr>
        <w:t>维修性设计措施</w:t>
      </w:r>
    </w:p>
    <w:p w14:paraId="78C6E830">
      <w:pPr>
        <w:adjustRightInd w:val="0"/>
        <w:snapToGrid w:val="0"/>
        <w:spacing w:line="360" w:lineRule="auto"/>
        <w:ind w:firstLine="560"/>
        <w:rPr>
          <w:rFonts w:ascii="宋体" w:hAnsi="宋体" w:eastAsia="宋体"/>
          <w:color w:val="auto"/>
          <w:sz w:val="24"/>
          <w:szCs w:val="24"/>
        </w:rPr>
      </w:pPr>
      <w:r>
        <w:rPr>
          <w:rFonts w:hint="eastAsia" w:ascii="宋体" w:hAnsi="宋体" w:eastAsia="宋体"/>
          <w:color w:val="auto"/>
          <w:sz w:val="24"/>
          <w:szCs w:val="24"/>
        </w:rPr>
        <w:t>结合维修性分配权值，维修性的提高通常主要考虑产品的标准化模块化程度、故障定位检测自动化程度、故障部位的可更换性和故障部位的可接近性等。系统的设计基于三化设计思想，以模块化设备为主实现系统的集成，模块化设备</w:t>
      </w:r>
      <w:r>
        <w:rPr>
          <w:rFonts w:hint="eastAsia" w:ascii="宋体" w:hAnsi="宋体" w:eastAsia="宋体"/>
          <w:color w:val="auto"/>
          <w:sz w:val="24"/>
          <w:szCs w:val="24"/>
        </w:rPr>
        <w:t>加</w:t>
      </w:r>
      <w:r>
        <w:rPr>
          <w:rFonts w:ascii="宋体" w:hAnsi="宋体" w:eastAsia="宋体"/>
          <w:color w:val="auto"/>
          <w:sz w:val="24"/>
          <w:szCs w:val="24"/>
        </w:rPr>
        <w:t>载不同的嵌入式程序实现不同的功能</w:t>
      </w:r>
      <w:r>
        <w:rPr>
          <w:rFonts w:hint="eastAsia" w:ascii="宋体" w:hAnsi="宋体" w:eastAsia="宋体"/>
          <w:color w:val="auto"/>
          <w:sz w:val="24"/>
          <w:szCs w:val="24"/>
        </w:rPr>
        <w:t>。为保障系统的连续稳定运行，采用现场s可更换模块的替换模式对故障设备先行维修，故障模块再另行处理或返厂维修，以此保证维修性。</w:t>
      </w:r>
    </w:p>
    <w:p w14:paraId="01C6717A">
      <w:pPr>
        <w:adjustRightInd w:val="0"/>
        <w:snapToGrid w:val="0"/>
        <w:spacing w:line="360" w:lineRule="auto"/>
        <w:ind w:firstLine="560"/>
        <w:rPr>
          <w:rFonts w:ascii="宋体" w:hAnsi="宋体" w:eastAsia="宋体"/>
          <w:color w:val="auto"/>
          <w:sz w:val="24"/>
          <w:szCs w:val="24"/>
        </w:rPr>
      </w:pPr>
      <w:r>
        <w:rPr>
          <w:rFonts w:hint="eastAsia" w:ascii="宋体" w:hAnsi="宋体" w:eastAsia="宋体"/>
          <w:color w:val="auto"/>
          <w:sz w:val="24"/>
          <w:szCs w:val="24"/>
        </w:rPr>
        <w:t>良好的维修性设计，也是提高整机可靠性的重要措施。缩短维修时间是维修设计的重点，维修时间由下列三项决定：故障定位时间、故障排除时间、恢复验证时间。</w:t>
      </w:r>
    </w:p>
    <w:p w14:paraId="34FC087F">
      <w:pPr>
        <w:adjustRightInd w:val="0"/>
        <w:snapToGrid w:val="0"/>
        <w:spacing w:line="360" w:lineRule="auto"/>
        <w:ind w:firstLine="560"/>
        <w:rPr>
          <w:rFonts w:ascii="宋体" w:hAnsi="宋体" w:eastAsia="宋体"/>
          <w:color w:val="auto"/>
          <w:sz w:val="24"/>
          <w:szCs w:val="24"/>
        </w:rPr>
      </w:pPr>
      <w:r>
        <w:rPr>
          <w:rFonts w:hint="eastAsia" w:ascii="宋体" w:hAnsi="宋体" w:eastAsia="宋体"/>
          <w:color w:val="auto"/>
          <w:sz w:val="24"/>
          <w:szCs w:val="24"/>
        </w:rPr>
        <w:t>1）缩短故障定位时间：尽可能采用微机自动检测技术，自动定位到部件。在单元面板上设置必要的状态显示，作为又一种定位手段，从而可大大缩短故障定位时间；</w:t>
      </w:r>
    </w:p>
    <w:p w14:paraId="43DECC4D">
      <w:pPr>
        <w:adjustRightInd w:val="0"/>
        <w:snapToGrid w:val="0"/>
        <w:spacing w:line="360" w:lineRule="auto"/>
        <w:ind w:firstLine="560"/>
        <w:rPr>
          <w:rFonts w:ascii="宋体" w:hAnsi="宋体" w:eastAsia="宋体"/>
          <w:color w:val="auto"/>
          <w:sz w:val="24"/>
          <w:szCs w:val="24"/>
        </w:rPr>
      </w:pPr>
      <w:r>
        <w:rPr>
          <w:rFonts w:hint="eastAsia" w:ascii="宋体" w:hAnsi="宋体" w:eastAsia="宋体"/>
          <w:color w:val="auto"/>
          <w:sz w:val="24"/>
          <w:szCs w:val="24"/>
        </w:rPr>
        <w:t>2）缩短故障排除时间：在结构设计上，整部件、关键器件必须便于拆装，最大限度缩短更换备件的时间；</w:t>
      </w:r>
    </w:p>
    <w:p w14:paraId="5550807C">
      <w:pPr>
        <w:adjustRightInd w:val="0"/>
        <w:snapToGrid w:val="0"/>
        <w:spacing w:line="360" w:lineRule="auto"/>
        <w:ind w:firstLine="560"/>
        <w:rPr>
          <w:rFonts w:ascii="宋体" w:hAnsi="宋体" w:eastAsia="宋体"/>
          <w:color w:val="auto"/>
          <w:sz w:val="24"/>
          <w:szCs w:val="24"/>
        </w:rPr>
      </w:pPr>
      <w:r>
        <w:rPr>
          <w:rFonts w:hint="eastAsia" w:ascii="宋体" w:hAnsi="宋体" w:eastAsia="宋体"/>
          <w:color w:val="auto"/>
          <w:sz w:val="24"/>
          <w:szCs w:val="24"/>
        </w:rPr>
        <w:t>3）缩短恢复验证时间：关键指标测试有测试孔，状态有显示，可调部位必须调整方便，以缩短恢复验证时间。</w:t>
      </w:r>
    </w:p>
    <w:p w14:paraId="0C5DFF13">
      <w:pPr>
        <w:adjustRightInd w:val="0"/>
        <w:snapToGrid w:val="0"/>
        <w:spacing w:line="360" w:lineRule="auto"/>
        <w:ind w:firstLine="560"/>
        <w:rPr>
          <w:rFonts w:ascii="宋体" w:hAnsi="宋体" w:eastAsia="宋体"/>
          <w:color w:val="auto"/>
          <w:sz w:val="24"/>
          <w:szCs w:val="24"/>
        </w:rPr>
      </w:pPr>
      <w:r>
        <w:rPr>
          <w:rFonts w:hint="eastAsia" w:ascii="宋体" w:hAnsi="宋体" w:eastAsia="宋体"/>
          <w:color w:val="auto"/>
          <w:sz w:val="24"/>
          <w:szCs w:val="24"/>
        </w:rPr>
        <w:t>系统设备的硬件维修设计准则如下：</w:t>
      </w:r>
    </w:p>
    <w:p w14:paraId="0D0F3035">
      <w:pPr>
        <w:numPr>
          <w:ilvl w:val="0"/>
          <w:numId w:val="4"/>
        </w:numPr>
        <w:adjustRightInd w:val="0"/>
        <w:snapToGrid w:val="0"/>
        <w:spacing w:line="360" w:lineRule="auto"/>
        <w:ind w:left="0" w:firstLine="480" w:firstLineChars="200"/>
        <w:rPr>
          <w:rFonts w:ascii="宋体" w:hAnsi="宋体" w:eastAsia="宋体"/>
          <w:color w:val="auto"/>
          <w:sz w:val="24"/>
          <w:szCs w:val="24"/>
        </w:rPr>
      </w:pPr>
      <w:r>
        <w:rPr>
          <w:rFonts w:hint="eastAsia" w:ascii="宋体" w:hAnsi="宋体" w:eastAsia="宋体"/>
          <w:color w:val="auto"/>
          <w:sz w:val="24"/>
          <w:szCs w:val="24"/>
        </w:rPr>
        <w:t>简化设计</w:t>
      </w:r>
    </w:p>
    <w:p w14:paraId="1AB90C7D">
      <w:pPr>
        <w:tabs>
          <w:tab w:val="left" w:pos="1134"/>
        </w:tabs>
        <w:adjustRightInd w:val="0"/>
        <w:snapToGrid w:val="0"/>
        <w:spacing w:line="360" w:lineRule="auto"/>
        <w:ind w:firstLine="560"/>
        <w:rPr>
          <w:rFonts w:ascii="宋体" w:hAnsi="宋体" w:eastAsia="宋体"/>
          <w:color w:val="auto"/>
          <w:sz w:val="24"/>
          <w:szCs w:val="24"/>
        </w:rPr>
      </w:pPr>
      <w:r>
        <w:rPr>
          <w:rFonts w:hint="eastAsia" w:ascii="宋体" w:hAnsi="宋体" w:eastAsia="宋体"/>
          <w:color w:val="auto"/>
          <w:sz w:val="24"/>
          <w:szCs w:val="24"/>
        </w:rPr>
        <w:t>在满足使用需求的前提下，尽可能简化产品不必要的功能，避免因效益不大的自动化，导致系统或设备结构和维修的复杂化；对于某些功能可合并的分机，尽量使其合并；尽量减少零部件的品种和数量。</w:t>
      </w:r>
    </w:p>
    <w:p w14:paraId="4820E9D5">
      <w:pPr>
        <w:numPr>
          <w:ilvl w:val="0"/>
          <w:numId w:val="4"/>
        </w:numPr>
        <w:adjustRightInd w:val="0"/>
        <w:snapToGrid w:val="0"/>
        <w:spacing w:line="360" w:lineRule="auto"/>
        <w:ind w:left="0" w:firstLine="480" w:firstLineChars="200"/>
        <w:rPr>
          <w:rFonts w:ascii="宋体" w:hAnsi="宋体" w:eastAsia="宋体"/>
          <w:color w:val="auto"/>
          <w:sz w:val="24"/>
          <w:szCs w:val="24"/>
        </w:rPr>
      </w:pPr>
      <w:r>
        <w:rPr>
          <w:rFonts w:hint="eastAsia" w:ascii="宋体" w:hAnsi="宋体" w:eastAsia="宋体"/>
          <w:color w:val="auto"/>
          <w:sz w:val="24"/>
          <w:szCs w:val="24"/>
        </w:rPr>
        <w:t>可达性设计</w:t>
      </w:r>
    </w:p>
    <w:p w14:paraId="31B762BA">
      <w:pPr>
        <w:adjustRightInd w:val="0"/>
        <w:snapToGrid w:val="0"/>
        <w:spacing w:line="360" w:lineRule="auto"/>
        <w:ind w:firstLine="560"/>
        <w:rPr>
          <w:rFonts w:ascii="宋体" w:hAnsi="宋体" w:eastAsia="宋体"/>
          <w:color w:val="auto"/>
          <w:sz w:val="24"/>
          <w:szCs w:val="24"/>
        </w:rPr>
      </w:pPr>
      <w:r>
        <w:rPr>
          <w:rFonts w:hint="eastAsia" w:ascii="宋体" w:hAnsi="宋体" w:eastAsia="宋体"/>
          <w:color w:val="auto"/>
          <w:sz w:val="24"/>
          <w:szCs w:val="24"/>
        </w:rPr>
        <w:t>一定要考虑维修的视觉可达，实物可达和足够的空间；</w:t>
      </w:r>
      <w:r>
        <w:rPr>
          <w:rFonts w:hint="eastAsia" w:ascii="宋体" w:hAnsi="宋体" w:eastAsia="宋体"/>
          <w:color w:val="auto"/>
          <w:sz w:val="24"/>
          <w:szCs w:val="24"/>
        </w:rPr>
        <w:t>把故障率高、维修空间需求大的部件安排</w:t>
      </w:r>
      <w:r>
        <w:rPr>
          <w:rFonts w:hint="eastAsia" w:ascii="宋体" w:hAnsi="宋体" w:eastAsia="宋体"/>
          <w:color w:val="auto"/>
          <w:sz w:val="24"/>
          <w:szCs w:val="24"/>
        </w:rPr>
        <w:t>在系统的外部或容易接近的地方，以方便维修；尽量做到，在维修某一部分时，不影响其它部分的工作，做到不需要拆卸其它部分或少拆卸其它部分。</w:t>
      </w:r>
    </w:p>
    <w:p w14:paraId="635344F2">
      <w:pPr>
        <w:numPr>
          <w:ilvl w:val="0"/>
          <w:numId w:val="4"/>
        </w:numPr>
        <w:adjustRightInd w:val="0"/>
        <w:snapToGrid w:val="0"/>
        <w:spacing w:line="360" w:lineRule="auto"/>
        <w:ind w:left="0" w:firstLine="480" w:firstLineChars="200"/>
        <w:rPr>
          <w:rFonts w:ascii="宋体" w:hAnsi="宋体" w:eastAsia="宋体"/>
          <w:color w:val="auto"/>
          <w:sz w:val="24"/>
          <w:szCs w:val="24"/>
        </w:rPr>
      </w:pPr>
      <w:r>
        <w:rPr>
          <w:rFonts w:hint="eastAsia" w:ascii="宋体" w:hAnsi="宋体" w:eastAsia="宋体"/>
          <w:color w:val="auto"/>
          <w:sz w:val="24"/>
          <w:szCs w:val="24"/>
        </w:rPr>
        <w:t>可更换性设计</w:t>
      </w:r>
    </w:p>
    <w:p w14:paraId="0C88EDC8">
      <w:pPr>
        <w:adjustRightInd w:val="0"/>
        <w:snapToGrid w:val="0"/>
        <w:spacing w:line="360" w:lineRule="auto"/>
        <w:ind w:firstLine="560"/>
        <w:rPr>
          <w:rFonts w:ascii="宋体" w:hAnsi="宋体" w:eastAsia="宋体"/>
          <w:color w:val="auto"/>
          <w:sz w:val="24"/>
          <w:szCs w:val="24"/>
        </w:rPr>
      </w:pPr>
      <w:r>
        <w:rPr>
          <w:rFonts w:hint="eastAsia" w:ascii="宋体" w:hAnsi="宋体" w:eastAsia="宋体"/>
          <w:color w:val="auto"/>
          <w:sz w:val="24"/>
          <w:szCs w:val="24"/>
        </w:rPr>
        <w:t>优先选用标准件；最大限度的采用通用元器件。尽量减少零部件，附件，工具的品种和规格；产品按功能设计成能够完全互换的模块，即增加备份的数量，以提高可换性。</w:t>
      </w:r>
    </w:p>
    <w:p w14:paraId="7C16BA6A">
      <w:pPr>
        <w:numPr>
          <w:ilvl w:val="0"/>
          <w:numId w:val="4"/>
        </w:numPr>
        <w:adjustRightInd w:val="0"/>
        <w:snapToGrid w:val="0"/>
        <w:spacing w:line="360" w:lineRule="auto"/>
        <w:ind w:left="0" w:firstLine="480" w:firstLineChars="200"/>
        <w:rPr>
          <w:rFonts w:ascii="宋体" w:hAnsi="宋体" w:eastAsia="宋体"/>
          <w:color w:val="auto"/>
          <w:sz w:val="24"/>
          <w:szCs w:val="24"/>
        </w:rPr>
      </w:pPr>
      <w:r>
        <w:rPr>
          <w:rFonts w:hint="eastAsia" w:ascii="宋体" w:hAnsi="宋体" w:eastAsia="宋体"/>
          <w:color w:val="auto"/>
          <w:sz w:val="24"/>
          <w:szCs w:val="24"/>
        </w:rPr>
        <w:t>故障诊断与控制设计</w:t>
      </w:r>
    </w:p>
    <w:p w14:paraId="0EFA6D85">
      <w:pPr>
        <w:adjustRightInd w:val="0"/>
        <w:snapToGrid w:val="0"/>
        <w:spacing w:line="360" w:lineRule="auto"/>
        <w:ind w:firstLine="560"/>
        <w:rPr>
          <w:rFonts w:ascii="宋体" w:hAnsi="宋体" w:eastAsia="宋体"/>
          <w:color w:val="auto"/>
          <w:sz w:val="24"/>
          <w:szCs w:val="24"/>
        </w:rPr>
      </w:pPr>
      <w:r>
        <w:rPr>
          <w:rFonts w:hint="eastAsia" w:ascii="宋体" w:hAnsi="宋体" w:eastAsia="宋体"/>
          <w:color w:val="auto"/>
          <w:sz w:val="24"/>
          <w:szCs w:val="24"/>
        </w:rPr>
        <w:t>采用故障报警方法，系统采用的是远程实时监控来完成故障报警显示。并配备相应的使用说明书，使用户在发生故障时可自行维修。在监控软件中集成了故障信息提示能力，并结合测试性设计实现内部故障代码表，可结合保障检测设备实现快速故障定位。</w:t>
      </w:r>
    </w:p>
    <w:p w14:paraId="38484848">
      <w:pPr>
        <w:numPr>
          <w:ilvl w:val="0"/>
          <w:numId w:val="4"/>
        </w:numPr>
        <w:adjustRightInd w:val="0"/>
        <w:snapToGrid w:val="0"/>
        <w:spacing w:line="360" w:lineRule="auto"/>
        <w:ind w:left="0" w:firstLine="480" w:firstLineChars="200"/>
        <w:rPr>
          <w:rFonts w:ascii="宋体" w:hAnsi="宋体" w:eastAsia="宋体"/>
          <w:color w:val="auto"/>
          <w:sz w:val="24"/>
          <w:szCs w:val="24"/>
        </w:rPr>
      </w:pPr>
      <w:r>
        <w:rPr>
          <w:rFonts w:hint="eastAsia" w:ascii="宋体" w:hAnsi="宋体" w:eastAsia="宋体"/>
          <w:color w:val="auto"/>
          <w:sz w:val="24"/>
          <w:szCs w:val="24"/>
        </w:rPr>
        <w:t>防插错措施和识别标记</w:t>
      </w:r>
    </w:p>
    <w:p w14:paraId="4809B824">
      <w:pPr>
        <w:adjustRightInd w:val="0"/>
        <w:snapToGrid w:val="0"/>
        <w:spacing w:line="360" w:lineRule="auto"/>
        <w:ind w:firstLine="560"/>
        <w:rPr>
          <w:rFonts w:ascii="宋体" w:hAnsi="宋体" w:eastAsia="宋体"/>
          <w:color w:val="auto"/>
          <w:sz w:val="24"/>
          <w:szCs w:val="24"/>
        </w:rPr>
      </w:pPr>
      <w:r>
        <w:rPr>
          <w:rFonts w:hint="eastAsia" w:ascii="宋体" w:hAnsi="宋体" w:eastAsia="宋体"/>
          <w:color w:val="auto"/>
          <w:sz w:val="24"/>
          <w:szCs w:val="24"/>
        </w:rPr>
        <w:t>单机设备或模块设计时，需进行防错差设计，并在结构体上印有接头标志，防止维修、安装时误插误接而引起的错误。</w:t>
      </w:r>
      <w:bookmarkEnd w:id="31"/>
      <w:bookmarkEnd w:id="3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C33CD6"/>
    <w:multiLevelType w:val="multilevel"/>
    <w:tmpl w:val="01C33CD6"/>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rPr>
        <w:b w:val="0"/>
      </w:r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
    <w:nsid w:val="1D520F46"/>
    <w:multiLevelType w:val="multilevel"/>
    <w:tmpl w:val="1D520F46"/>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rPr>
        <w:b w:val="0"/>
      </w:r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2">
    <w:nsid w:val="3C553A67"/>
    <w:multiLevelType w:val="multilevel"/>
    <w:tmpl w:val="3C553A67"/>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rPr>
        <w:b w:val="0"/>
      </w:r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3">
    <w:nsid w:val="53A64E48"/>
    <w:multiLevelType w:val="multilevel"/>
    <w:tmpl w:val="53A64E48"/>
    <w:lvl w:ilvl="0" w:tentative="0">
      <w:start w:val="1"/>
      <w:numFmt w:val="bullet"/>
      <w:lvlText w:val=""/>
      <w:lvlJc w:val="left"/>
      <w:pPr>
        <w:ind w:left="980" w:hanging="420"/>
      </w:pPr>
      <w:rPr>
        <w:rFonts w:hint="default" w:ascii="Wingdings" w:hAnsi="Wingdings"/>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UwOWY1OThjOTBmY2I1M2U5OGEyOWE4OWU3MTI0MDIifQ=="/>
  </w:docVars>
  <w:rsids>
    <w:rsidRoot w:val="006C7506"/>
    <w:rsid w:val="00013202"/>
    <w:rsid w:val="000B23E0"/>
    <w:rsid w:val="000C216C"/>
    <w:rsid w:val="000E401A"/>
    <w:rsid w:val="000E6B56"/>
    <w:rsid w:val="00102B11"/>
    <w:rsid w:val="001503FC"/>
    <w:rsid w:val="001B2B8F"/>
    <w:rsid w:val="002006EF"/>
    <w:rsid w:val="002141F2"/>
    <w:rsid w:val="0022330A"/>
    <w:rsid w:val="00254468"/>
    <w:rsid w:val="002A0C62"/>
    <w:rsid w:val="002F742B"/>
    <w:rsid w:val="003866DA"/>
    <w:rsid w:val="003C3BB7"/>
    <w:rsid w:val="00404C15"/>
    <w:rsid w:val="00417FC3"/>
    <w:rsid w:val="005252B8"/>
    <w:rsid w:val="005C6E3C"/>
    <w:rsid w:val="00605553"/>
    <w:rsid w:val="00621878"/>
    <w:rsid w:val="0062314B"/>
    <w:rsid w:val="006B024A"/>
    <w:rsid w:val="006C7506"/>
    <w:rsid w:val="006F06F8"/>
    <w:rsid w:val="007547F8"/>
    <w:rsid w:val="00764DCC"/>
    <w:rsid w:val="00794AD7"/>
    <w:rsid w:val="007B57F0"/>
    <w:rsid w:val="007E757A"/>
    <w:rsid w:val="0084798D"/>
    <w:rsid w:val="0086691C"/>
    <w:rsid w:val="0089134F"/>
    <w:rsid w:val="00935CF2"/>
    <w:rsid w:val="00944C22"/>
    <w:rsid w:val="0094670D"/>
    <w:rsid w:val="00A15CD5"/>
    <w:rsid w:val="00AA4F75"/>
    <w:rsid w:val="00AC239F"/>
    <w:rsid w:val="00C10791"/>
    <w:rsid w:val="00C31684"/>
    <w:rsid w:val="00C32F2D"/>
    <w:rsid w:val="00C50CFC"/>
    <w:rsid w:val="00C514DB"/>
    <w:rsid w:val="00C66A0C"/>
    <w:rsid w:val="00C67A94"/>
    <w:rsid w:val="00CB36EA"/>
    <w:rsid w:val="00D32F49"/>
    <w:rsid w:val="00DD262D"/>
    <w:rsid w:val="00DE73D1"/>
    <w:rsid w:val="00DF1FF3"/>
    <w:rsid w:val="00DF3DD1"/>
    <w:rsid w:val="00E46732"/>
    <w:rsid w:val="00E97542"/>
    <w:rsid w:val="00EE25D4"/>
    <w:rsid w:val="00EE5162"/>
    <w:rsid w:val="00FE4609"/>
    <w:rsid w:val="00FF760C"/>
    <w:rsid w:val="533A7C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9"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8"/>
    <w:qFormat/>
    <w:uiPriority w:val="9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19"/>
    <w:unhideWhenUsed/>
    <w:qFormat/>
    <w:uiPriority w:val="9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20"/>
    <w:unhideWhenUsed/>
    <w:qFormat/>
    <w:uiPriority w:val="0"/>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21"/>
    <w:unhideWhenUsed/>
    <w:qFormat/>
    <w:uiPriority w:val="0"/>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22"/>
    <w:unhideWhenUsed/>
    <w:qFormat/>
    <w:uiPriority w:val="0"/>
    <w:pPr>
      <w:keepNext/>
      <w:keepLines/>
      <w:spacing w:before="80" w:after="40"/>
      <w:outlineLvl w:val="4"/>
    </w:pPr>
    <w:rPr>
      <w:rFonts w:cstheme="majorBidi"/>
      <w:color w:val="104862" w:themeColor="accent1" w:themeShade="BF"/>
      <w:sz w:val="24"/>
      <w:szCs w:val="24"/>
    </w:rPr>
  </w:style>
  <w:style w:type="paragraph" w:styleId="7">
    <w:name w:val="heading 6"/>
    <w:basedOn w:val="1"/>
    <w:next w:val="1"/>
    <w:link w:val="23"/>
    <w:unhideWhenUsed/>
    <w:qFormat/>
    <w:uiPriority w:val="0"/>
    <w:pPr>
      <w:keepNext/>
      <w:keepLines/>
      <w:spacing w:before="40"/>
      <w:outlineLvl w:val="5"/>
    </w:pPr>
    <w:rPr>
      <w:rFonts w:cstheme="majorBidi"/>
      <w:b/>
      <w:bCs/>
      <w:color w:val="104862" w:themeColor="accent1" w:themeShade="BF"/>
    </w:rPr>
  </w:style>
  <w:style w:type="paragraph" w:styleId="8">
    <w:name w:val="heading 7"/>
    <w:basedOn w:val="1"/>
    <w:next w:val="1"/>
    <w:link w:val="24"/>
    <w:unhideWhenUsed/>
    <w:qFormat/>
    <w:uiPriority w:val="0"/>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5"/>
    <w:unhideWhenUsed/>
    <w:qFormat/>
    <w:uiPriority w:val="0"/>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6"/>
    <w:unhideWhenUsed/>
    <w:qFormat/>
    <w:uiPriority w:val="0"/>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11">
    <w:name w:val="footer"/>
    <w:basedOn w:val="1"/>
    <w:link w:val="37"/>
    <w:unhideWhenUsed/>
    <w:qFormat/>
    <w:uiPriority w:val="99"/>
    <w:pPr>
      <w:tabs>
        <w:tab w:val="center" w:pos="4153"/>
        <w:tab w:val="right" w:pos="8306"/>
      </w:tabs>
      <w:snapToGrid w:val="0"/>
      <w:jc w:val="left"/>
    </w:pPr>
    <w:rPr>
      <w:sz w:val="18"/>
      <w:szCs w:val="18"/>
    </w:rPr>
  </w:style>
  <w:style w:type="paragraph" w:styleId="12">
    <w:name w:val="header"/>
    <w:basedOn w:val="1"/>
    <w:link w:val="36"/>
    <w:unhideWhenUsed/>
    <w:qFormat/>
    <w:uiPriority w:val="99"/>
    <w:pPr>
      <w:tabs>
        <w:tab w:val="center" w:pos="4153"/>
        <w:tab w:val="right" w:pos="8306"/>
      </w:tabs>
      <w:snapToGrid w:val="0"/>
      <w:jc w:val="center"/>
    </w:pPr>
    <w:rPr>
      <w:sz w:val="18"/>
      <w:szCs w:val="18"/>
    </w:rPr>
  </w:style>
  <w:style w:type="paragraph" w:styleId="13">
    <w:name w:val="Subtitle"/>
    <w:basedOn w:val="1"/>
    <w:next w:val="1"/>
    <w:link w:val="28"/>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Title"/>
    <w:basedOn w:val="1"/>
    <w:next w:val="1"/>
    <w:link w:val="27"/>
    <w:qFormat/>
    <w:uiPriority w:val="10"/>
    <w:pPr>
      <w:spacing w:after="80"/>
      <w:contextualSpacing/>
      <w:jc w:val="center"/>
    </w:pPr>
    <w:rPr>
      <w:rFonts w:asciiTheme="majorHAnsi" w:hAnsiTheme="majorHAnsi" w:eastAsiaTheme="majorEastAsia" w:cstheme="majorBidi"/>
      <w:spacing w:val="-10"/>
      <w:kern w:val="28"/>
      <w:sz w:val="56"/>
      <w:szCs w:val="56"/>
    </w:rPr>
  </w:style>
  <w:style w:type="table" w:styleId="16">
    <w:name w:val="Table Grid"/>
    <w:basedOn w:val="1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8">
    <w:name w:val="标题 1 字符"/>
    <w:basedOn w:val="17"/>
    <w:link w:val="2"/>
    <w:qFormat/>
    <w:uiPriority w:val="9"/>
    <w:rPr>
      <w:rFonts w:asciiTheme="majorHAnsi" w:hAnsiTheme="majorHAnsi" w:eastAsiaTheme="majorEastAsia" w:cstheme="majorBidi"/>
      <w:color w:val="104862" w:themeColor="accent1" w:themeShade="BF"/>
      <w:sz w:val="48"/>
      <w:szCs w:val="48"/>
    </w:rPr>
  </w:style>
  <w:style w:type="character" w:customStyle="1" w:styleId="19">
    <w:name w:val="标题 2 字符"/>
    <w:basedOn w:val="17"/>
    <w:link w:val="3"/>
    <w:qFormat/>
    <w:uiPriority w:val="99"/>
    <w:rPr>
      <w:rFonts w:asciiTheme="majorHAnsi" w:hAnsiTheme="majorHAnsi" w:eastAsiaTheme="majorEastAsia" w:cstheme="majorBidi"/>
      <w:color w:val="104862" w:themeColor="accent1" w:themeShade="BF"/>
      <w:sz w:val="40"/>
      <w:szCs w:val="40"/>
    </w:rPr>
  </w:style>
  <w:style w:type="character" w:customStyle="1" w:styleId="20">
    <w:name w:val="标题 3 字符"/>
    <w:basedOn w:val="17"/>
    <w:link w:val="4"/>
    <w:qFormat/>
    <w:uiPriority w:val="0"/>
    <w:rPr>
      <w:rFonts w:asciiTheme="majorHAnsi" w:hAnsiTheme="majorHAnsi" w:eastAsiaTheme="majorEastAsia" w:cstheme="majorBidi"/>
      <w:color w:val="104862" w:themeColor="accent1" w:themeShade="BF"/>
      <w:sz w:val="32"/>
      <w:szCs w:val="32"/>
    </w:rPr>
  </w:style>
  <w:style w:type="character" w:customStyle="1" w:styleId="21">
    <w:name w:val="标题 4 字符"/>
    <w:basedOn w:val="17"/>
    <w:link w:val="5"/>
    <w:semiHidden/>
    <w:qFormat/>
    <w:uiPriority w:val="9"/>
    <w:rPr>
      <w:rFonts w:cstheme="majorBidi"/>
      <w:color w:val="104862" w:themeColor="accent1" w:themeShade="BF"/>
      <w:sz w:val="28"/>
      <w:szCs w:val="28"/>
    </w:rPr>
  </w:style>
  <w:style w:type="character" w:customStyle="1" w:styleId="22">
    <w:name w:val="标题 5 字符"/>
    <w:basedOn w:val="17"/>
    <w:link w:val="6"/>
    <w:semiHidden/>
    <w:qFormat/>
    <w:uiPriority w:val="9"/>
    <w:rPr>
      <w:rFonts w:cstheme="majorBidi"/>
      <w:color w:val="104862" w:themeColor="accent1" w:themeShade="BF"/>
      <w:sz w:val="24"/>
      <w:szCs w:val="24"/>
    </w:rPr>
  </w:style>
  <w:style w:type="character" w:customStyle="1" w:styleId="23">
    <w:name w:val="标题 6 字符"/>
    <w:basedOn w:val="17"/>
    <w:link w:val="7"/>
    <w:semiHidden/>
    <w:qFormat/>
    <w:uiPriority w:val="9"/>
    <w:rPr>
      <w:rFonts w:cstheme="majorBidi"/>
      <w:b/>
      <w:bCs/>
      <w:color w:val="104862" w:themeColor="accent1" w:themeShade="BF"/>
    </w:rPr>
  </w:style>
  <w:style w:type="character" w:customStyle="1" w:styleId="24">
    <w:name w:val="标题 7 字符"/>
    <w:basedOn w:val="17"/>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5">
    <w:name w:val="标题 8 字符"/>
    <w:basedOn w:val="17"/>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6">
    <w:name w:val="标题 9 字符"/>
    <w:basedOn w:val="17"/>
    <w:link w:val="10"/>
    <w:semiHidden/>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7">
    <w:name w:val="标题 字符"/>
    <w:basedOn w:val="17"/>
    <w:link w:val="14"/>
    <w:qFormat/>
    <w:uiPriority w:val="10"/>
    <w:rPr>
      <w:rFonts w:asciiTheme="majorHAnsi" w:hAnsiTheme="majorHAnsi" w:eastAsiaTheme="majorEastAsia" w:cstheme="majorBidi"/>
      <w:spacing w:val="-10"/>
      <w:kern w:val="28"/>
      <w:sz w:val="56"/>
      <w:szCs w:val="56"/>
    </w:rPr>
  </w:style>
  <w:style w:type="character" w:customStyle="1" w:styleId="28">
    <w:name w:val="副标题 字符"/>
    <w:basedOn w:val="17"/>
    <w:link w:val="13"/>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9">
    <w:name w:val="Quote"/>
    <w:basedOn w:val="1"/>
    <w:next w:val="1"/>
    <w:link w:val="30"/>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0">
    <w:name w:val="引用 字符"/>
    <w:basedOn w:val="17"/>
    <w:link w:val="29"/>
    <w:uiPriority w:val="29"/>
    <w:rPr>
      <w:i/>
      <w:iCs/>
      <w:color w:val="404040" w:themeColor="text1" w:themeTint="BF"/>
      <w14:textFill>
        <w14:solidFill>
          <w14:schemeClr w14:val="tx1">
            <w14:lumMod w14:val="75000"/>
            <w14:lumOff w14:val="25000"/>
          </w14:schemeClr>
        </w14:solidFill>
      </w14:textFill>
    </w:rPr>
  </w:style>
  <w:style w:type="paragraph" w:styleId="31">
    <w:name w:val="List Paragraph"/>
    <w:basedOn w:val="1"/>
    <w:qFormat/>
    <w:uiPriority w:val="34"/>
    <w:pPr>
      <w:ind w:left="720"/>
      <w:contextualSpacing/>
    </w:pPr>
  </w:style>
  <w:style w:type="character" w:customStyle="1" w:styleId="32">
    <w:name w:val="Intense Emphasis"/>
    <w:basedOn w:val="17"/>
    <w:qFormat/>
    <w:uiPriority w:val="21"/>
    <w:rPr>
      <w:i/>
      <w:iCs/>
      <w:color w:val="104862" w:themeColor="accent1" w:themeShade="BF"/>
    </w:rPr>
  </w:style>
  <w:style w:type="paragraph" w:styleId="33">
    <w:name w:val="Intense Quote"/>
    <w:basedOn w:val="1"/>
    <w:next w:val="1"/>
    <w:link w:val="34"/>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4">
    <w:name w:val="明显引用 字符"/>
    <w:basedOn w:val="17"/>
    <w:link w:val="33"/>
    <w:qFormat/>
    <w:uiPriority w:val="30"/>
    <w:rPr>
      <w:i/>
      <w:iCs/>
      <w:color w:val="104862" w:themeColor="accent1" w:themeShade="BF"/>
    </w:rPr>
  </w:style>
  <w:style w:type="character" w:customStyle="1" w:styleId="35">
    <w:name w:val="Intense Reference"/>
    <w:basedOn w:val="17"/>
    <w:qFormat/>
    <w:uiPriority w:val="32"/>
    <w:rPr>
      <w:b/>
      <w:bCs/>
      <w:smallCaps/>
      <w:color w:val="104862" w:themeColor="accent1" w:themeShade="BF"/>
      <w:spacing w:val="5"/>
    </w:rPr>
  </w:style>
  <w:style w:type="character" w:customStyle="1" w:styleId="36">
    <w:name w:val="页眉 字符"/>
    <w:basedOn w:val="17"/>
    <w:link w:val="12"/>
    <w:qFormat/>
    <w:uiPriority w:val="99"/>
    <w:rPr>
      <w:sz w:val="18"/>
      <w:szCs w:val="18"/>
    </w:rPr>
  </w:style>
  <w:style w:type="character" w:customStyle="1" w:styleId="37">
    <w:name w:val="页脚 字符"/>
    <w:basedOn w:val="17"/>
    <w:link w:val="11"/>
    <w:qFormat/>
    <w:uiPriority w:val="99"/>
    <w:rPr>
      <w:sz w:val="18"/>
      <w:szCs w:val="18"/>
    </w:rPr>
  </w:style>
  <w:style w:type="paragraph" w:styleId="38">
    <w:name w:val="No Spacing"/>
    <w:link w:val="39"/>
    <w:qFormat/>
    <w:uiPriority w:val="0"/>
    <w:pPr>
      <w:widowControl w:val="0"/>
      <w:adjustRightInd w:val="0"/>
      <w:snapToGrid w:val="0"/>
      <w:spacing w:line="300" w:lineRule="auto"/>
      <w:jc w:val="center"/>
    </w:pPr>
    <w:rPr>
      <w:rFonts w:ascii="黑体" w:hAnsi="Calibri" w:eastAsia="黑体" w:cs="Times New Roman"/>
      <w:kern w:val="2"/>
      <w:sz w:val="24"/>
      <w:szCs w:val="20"/>
      <w:lang w:val="en-US" w:eastAsia="zh-CN" w:bidi="ar-SA"/>
    </w:rPr>
  </w:style>
  <w:style w:type="character" w:customStyle="1" w:styleId="39">
    <w:name w:val="无间隔 字符"/>
    <w:link w:val="38"/>
    <w:qFormat/>
    <w:locked/>
    <w:uiPriority w:val="0"/>
    <w:rPr>
      <w:rFonts w:ascii="黑体" w:hAnsi="Calibri" w:eastAsia="黑体" w:cs="Times New Roman"/>
      <w:sz w:val="24"/>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oleObject" Target="embeddings/oleObject3.bin"/><Relationship Id="rId7" Type="http://schemas.openxmlformats.org/officeDocument/2006/relationships/image" Target="media/image2.wmf"/><Relationship Id="rId6" Type="http://schemas.openxmlformats.org/officeDocument/2006/relationships/oleObject" Target="embeddings/oleObject2.bin"/><Relationship Id="rId53" Type="http://schemas.openxmlformats.org/officeDocument/2006/relationships/fontTable" Target="fontTable.xml"/><Relationship Id="rId52" Type="http://schemas.openxmlformats.org/officeDocument/2006/relationships/numbering" Target="numbering.xml"/><Relationship Id="rId51" Type="http://schemas.openxmlformats.org/officeDocument/2006/relationships/image" Target="media/image24.wmf"/><Relationship Id="rId50" Type="http://schemas.openxmlformats.org/officeDocument/2006/relationships/oleObject" Target="embeddings/oleObject24.bin"/><Relationship Id="rId5" Type="http://schemas.openxmlformats.org/officeDocument/2006/relationships/image" Target="media/image1.emf"/><Relationship Id="rId49" Type="http://schemas.openxmlformats.org/officeDocument/2006/relationships/oleObject" Target="embeddings/oleObject23.bin"/><Relationship Id="rId48" Type="http://schemas.openxmlformats.org/officeDocument/2006/relationships/image" Target="media/image23.wmf"/><Relationship Id="rId47" Type="http://schemas.openxmlformats.org/officeDocument/2006/relationships/oleObject" Target="embeddings/oleObject22.bin"/><Relationship Id="rId46" Type="http://schemas.openxmlformats.org/officeDocument/2006/relationships/image" Target="media/image22.wmf"/><Relationship Id="rId45" Type="http://schemas.openxmlformats.org/officeDocument/2006/relationships/oleObject" Target="embeddings/oleObject21.bin"/><Relationship Id="rId44" Type="http://schemas.openxmlformats.org/officeDocument/2006/relationships/image" Target="media/image21.wmf"/><Relationship Id="rId43" Type="http://schemas.openxmlformats.org/officeDocument/2006/relationships/oleObject" Target="embeddings/oleObject20.bin"/><Relationship Id="rId42" Type="http://schemas.openxmlformats.org/officeDocument/2006/relationships/image" Target="media/image20.wmf"/><Relationship Id="rId41" Type="http://schemas.openxmlformats.org/officeDocument/2006/relationships/oleObject" Target="embeddings/oleObject19.bin"/><Relationship Id="rId40" Type="http://schemas.openxmlformats.org/officeDocument/2006/relationships/image" Target="media/image19.emf"/><Relationship Id="rId4" Type="http://schemas.openxmlformats.org/officeDocument/2006/relationships/oleObject" Target="embeddings/oleObject1.bin"/><Relationship Id="rId39" Type="http://schemas.openxmlformats.org/officeDocument/2006/relationships/oleObject" Target="embeddings/oleObject18.bin"/><Relationship Id="rId38" Type="http://schemas.openxmlformats.org/officeDocument/2006/relationships/image" Target="media/image18.emf"/><Relationship Id="rId37" Type="http://schemas.openxmlformats.org/officeDocument/2006/relationships/oleObject" Target="embeddings/oleObject17.bin"/><Relationship Id="rId36" Type="http://schemas.openxmlformats.org/officeDocument/2006/relationships/image" Target="media/image17.wmf"/><Relationship Id="rId35" Type="http://schemas.openxmlformats.org/officeDocument/2006/relationships/oleObject" Target="embeddings/oleObject16.bin"/><Relationship Id="rId34" Type="http://schemas.openxmlformats.org/officeDocument/2006/relationships/image" Target="media/image16.wmf"/><Relationship Id="rId33" Type="http://schemas.openxmlformats.org/officeDocument/2006/relationships/oleObject" Target="embeddings/oleObject15.bin"/><Relationship Id="rId32" Type="http://schemas.openxmlformats.org/officeDocument/2006/relationships/image" Target="media/image15.wmf"/><Relationship Id="rId31" Type="http://schemas.openxmlformats.org/officeDocument/2006/relationships/oleObject" Target="embeddings/oleObject14.bin"/><Relationship Id="rId30" Type="http://schemas.openxmlformats.org/officeDocument/2006/relationships/image" Target="media/image14.wmf"/><Relationship Id="rId3" Type="http://schemas.openxmlformats.org/officeDocument/2006/relationships/theme" Target="theme/theme1.xml"/><Relationship Id="rId29" Type="http://schemas.openxmlformats.org/officeDocument/2006/relationships/oleObject" Target="embeddings/oleObject13.bin"/><Relationship Id="rId28" Type="http://schemas.openxmlformats.org/officeDocument/2006/relationships/image" Target="media/image13.wmf"/><Relationship Id="rId27" Type="http://schemas.openxmlformats.org/officeDocument/2006/relationships/oleObject" Target="embeddings/oleObject12.bin"/><Relationship Id="rId26" Type="http://schemas.openxmlformats.org/officeDocument/2006/relationships/image" Target="media/image12.wmf"/><Relationship Id="rId25" Type="http://schemas.openxmlformats.org/officeDocument/2006/relationships/oleObject" Target="embeddings/oleObject11.bin"/><Relationship Id="rId24" Type="http://schemas.openxmlformats.org/officeDocument/2006/relationships/image" Target="media/image11.wmf"/><Relationship Id="rId23" Type="http://schemas.openxmlformats.org/officeDocument/2006/relationships/oleObject" Target="embeddings/oleObject10.bin"/><Relationship Id="rId22" Type="http://schemas.openxmlformats.org/officeDocument/2006/relationships/image" Target="media/image10.wmf"/><Relationship Id="rId21" Type="http://schemas.openxmlformats.org/officeDocument/2006/relationships/oleObject" Target="embeddings/oleObject9.bin"/><Relationship Id="rId20" Type="http://schemas.openxmlformats.org/officeDocument/2006/relationships/image" Target="media/image9.wmf"/><Relationship Id="rId2" Type="http://schemas.openxmlformats.org/officeDocument/2006/relationships/settings" Target="settings.xml"/><Relationship Id="rId19" Type="http://schemas.openxmlformats.org/officeDocument/2006/relationships/oleObject" Target="embeddings/oleObject8.bin"/><Relationship Id="rId18" Type="http://schemas.openxmlformats.org/officeDocument/2006/relationships/image" Target="media/image8.wmf"/><Relationship Id="rId17" Type="http://schemas.openxmlformats.org/officeDocument/2006/relationships/oleObject" Target="embeddings/oleObject7.bin"/><Relationship Id="rId16" Type="http://schemas.openxmlformats.org/officeDocument/2006/relationships/image" Target="media/image7.wmf"/><Relationship Id="rId15" Type="http://schemas.openxmlformats.org/officeDocument/2006/relationships/oleObject" Target="embeddings/oleObject6.bin"/><Relationship Id="rId14" Type="http://schemas.openxmlformats.org/officeDocument/2006/relationships/image" Target="media/image6.wmf"/><Relationship Id="rId13" Type="http://schemas.openxmlformats.org/officeDocument/2006/relationships/oleObject" Target="embeddings/oleObject5.bin"/><Relationship Id="rId12" Type="http://schemas.openxmlformats.org/officeDocument/2006/relationships/image" Target="media/image5.png"/><Relationship Id="rId11" Type="http://schemas.openxmlformats.org/officeDocument/2006/relationships/image" Target="media/image4.wmf"/><Relationship Id="rId10" Type="http://schemas.openxmlformats.org/officeDocument/2006/relationships/oleObject" Target="embeddings/oleObject4.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5596</Words>
  <Characters>6090</Characters>
  <Lines>50</Lines>
  <Paragraphs>14</Paragraphs>
  <TotalTime>354</TotalTime>
  <ScaleCrop>false</ScaleCrop>
  <LinksUpToDate>false</LinksUpToDate>
  <CharactersWithSpaces>6164</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2019-08-26T08:04:00Z</dcterms:created>
  <dc:creator>ADMIN USER</dc:creator>
  <cp:lastModifiedBy>月出东方</cp:lastModifiedBy>
  <dcterms:modified xsi:type="dcterms:W3CDTF">2019-08-28T01:44:56Z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335024DF16384162B544700D5B5AA302_12</vt:lpwstr>
  </property>
</Properties>
</file>